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word/theme/themeOverride4.xml" ContentType="application/vnd.openxmlformats-officedocument.themeOverride+xml"/>
  <Override PartName="/word/theme/themeOverride5.xml" ContentType="application/vnd.openxmlformats-officedocument.themeOverride+xml"/>
  <Override PartName="/customXml/itemProps1.xml" ContentType="application/vnd.openxmlformats-officedocument.customXmlProperties+xml"/>
  <Override PartName="/word/theme/themeOverride2.xml" ContentType="application/vnd.openxmlformats-officedocument.themeOverride+xml"/>
  <Override PartName="/word/theme/themeOverride3.xml" ContentType="application/vnd.openxmlformats-officedocument.themeOverride+xml"/>
  <Default Extension="jpeg" ContentType="image/jpeg"/>
  <Override PartName="/word/theme/themeOverride1.xml" ContentType="application/vnd.openxmlformats-officedocument.themeOverride+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Default Extension="gif" ContentType="image/gif"/>
  <Override PartName="/word/footer1.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theme/themeOverride8.xml" ContentType="application/vnd.openxmlformats-officedocument.themeOverrid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theme/themeOverride6.xml" ContentType="application/vnd.openxmlformats-officedocument.themeOverride+xml"/>
  <Override PartName="/word/theme/themeOverride7.xml" ContentType="application/vnd.openxmlformats-officedocument.themeOverride+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6C0" w:rsidRDefault="002D1A72" w:rsidP="00BB06C0">
      <w:pPr>
        <w:rPr>
          <w:rFonts w:ascii="Times New Roman" w:hAnsi="Times New Roman" w:cs="Times New Roman"/>
          <w:sz w:val="40"/>
          <w:szCs w:val="40"/>
        </w:rPr>
      </w:pPr>
      <w:r>
        <w:rPr>
          <w:rFonts w:ascii="Times New Roman" w:hAnsi="Times New Roman" w:cs="Times New Roman"/>
          <w:noProof/>
          <w:sz w:val="40"/>
          <w:szCs w:val="40"/>
          <w:lang w:eastAsia="es-EC"/>
        </w:rPr>
        <w:pict>
          <v:shapetype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_x0000_s1026" type="#_x0000_t98" style="position:absolute;margin-left:15.45pt;margin-top:0;width:414pt;height:548.25pt;z-index:251660288" fillcolor="white [3201]" strokecolor="#0f6fc6 [3204]" strokeweight="2.5pt">
            <v:shadow color="#868686"/>
            <v:textbox style="mso-next-textbox:#_x0000_s1026">
              <w:txbxContent>
                <w:p w:rsidR="00BB06C0" w:rsidRDefault="00BB06C0" w:rsidP="00BB06C0">
                  <w:pPr>
                    <w:rPr>
                      <w:b/>
                      <w:sz w:val="96"/>
                      <w:szCs w:val="96"/>
                    </w:rPr>
                  </w:pPr>
                </w:p>
                <w:p w:rsidR="00BB06C0" w:rsidRPr="009D62D7" w:rsidRDefault="00BB06C0" w:rsidP="00BB06C0">
                  <w:pPr>
                    <w:rPr>
                      <w:b/>
                      <w:sz w:val="96"/>
                      <w:szCs w:val="96"/>
                    </w:rPr>
                  </w:pPr>
                </w:p>
                <w:p w:rsidR="00BB06C0" w:rsidRPr="009D62D7" w:rsidRDefault="009202C5" w:rsidP="00BB06C0">
                  <w:pPr>
                    <w:rPr>
                      <w:b/>
                      <w:sz w:val="96"/>
                      <w:szCs w:val="96"/>
                    </w:rPr>
                  </w:pPr>
                  <w:r w:rsidRPr="002D1A72">
                    <w:rPr>
                      <w:b/>
                      <w:sz w:val="96"/>
                      <w:szCs w:val="96"/>
                    </w:rPr>
                    <w:pict>
                      <v:shapetype id="_x0000_t161" coordsize="21600,21600" o:spt="161" adj="4050" path="m,c7200@0,14400@0,21600,m,21600c7200@1,14400@1,21600,21600e">
                        <v:formulas>
                          <v:f eqn="prod #0 4 3"/>
                          <v:f eqn="sum 21600 0 @0"/>
                          <v:f eqn="val #0"/>
                          <v:f eqn="sum 21600 0 #0"/>
                        </v:formulas>
                        <v:path textpathok="t" o:connecttype="custom" o:connectlocs="10800,@2;0,10800;10800,@3;21600,10800" o:connectangles="270,180,90,0"/>
                        <v:textpath on="t" fitshape="t" xscale="t"/>
                        <v:handles>
                          <v:h position="center,#0" yrange="0,8100"/>
                        </v:handles>
                        <o:lock v:ext="edit" text="t" shapetype="t"/>
                      </v:shapetype>
                      <v:shape id="_x0000_i1025" type="#_x0000_t161" style="width:319.8pt;height:170.2pt" adj="5665,10800" fillcolor="#0070c0" strokecolor="blue">
                        <v:shadow color="#868686"/>
                        <v:textpath style="font-family:&quot;Impact&quot;;v-text-kern:t" trim="t" fitpath="t" xscale="f" string="ARTICULACIÓN IV"/>
                      </v:shape>
                    </w:pict>
                  </w:r>
                </w:p>
                <w:p w:rsidR="00BB06C0" w:rsidRPr="00822CF9" w:rsidRDefault="00BB06C0" w:rsidP="00BB06C0">
                  <w:pPr>
                    <w:rPr>
                      <w:rFonts w:ascii="Times New Roman" w:hAnsi="Times New Roman" w:cs="Times New Roman"/>
                      <w:b/>
                      <w:color w:val="00B0F0"/>
                      <w:sz w:val="130"/>
                      <w:szCs w:val="130"/>
                    </w:rPr>
                  </w:pPr>
                </w:p>
              </w:txbxContent>
            </v:textbox>
          </v:shape>
        </w:pict>
      </w:r>
    </w:p>
    <w:p w:rsidR="00BB06C0" w:rsidRDefault="00BB06C0" w:rsidP="00BB06C0">
      <w:pPr>
        <w:rPr>
          <w:rFonts w:ascii="Times New Roman" w:hAnsi="Times New Roman" w:cs="Times New Roman"/>
          <w:sz w:val="40"/>
          <w:szCs w:val="40"/>
        </w:rPr>
      </w:pPr>
    </w:p>
    <w:p w:rsidR="00BB06C0" w:rsidRDefault="00BB06C0" w:rsidP="00BB06C0">
      <w:pPr>
        <w:rPr>
          <w:rFonts w:ascii="Times New Roman" w:hAnsi="Times New Roman" w:cs="Times New Roman"/>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Default="00BB06C0" w:rsidP="00BB06C0">
      <w:pPr>
        <w:spacing w:line="360" w:lineRule="auto"/>
        <w:jc w:val="center"/>
        <w:rPr>
          <w:rFonts w:ascii="Stencil" w:hAnsi="Stencil"/>
          <w:sz w:val="40"/>
          <w:szCs w:val="40"/>
        </w:rPr>
      </w:pPr>
    </w:p>
    <w:p w:rsidR="00BB06C0" w:rsidRPr="001D0364" w:rsidRDefault="00BB06C0" w:rsidP="00BB06C0">
      <w:pPr>
        <w:tabs>
          <w:tab w:val="left" w:pos="708"/>
        </w:tabs>
        <w:suppressAutoHyphens/>
        <w:jc w:val="center"/>
        <w:rPr>
          <w:rFonts w:ascii="Berlin Sans FB" w:eastAsia="WenQuanYi Micro Hei" w:hAnsi="Berlin Sans FB" w:cs="Times New Roman"/>
          <w:color w:val="1F497D"/>
          <w:sz w:val="24"/>
          <w:lang w:val="es-ES"/>
        </w:rPr>
      </w:pPr>
      <w:r w:rsidRPr="001D0364">
        <w:rPr>
          <w:rFonts w:ascii="Berlin Sans FB" w:eastAsia="WenQuanYi Micro Hei" w:hAnsi="Berlin Sans FB" w:cs="Times New Roman"/>
          <w:color w:val="1F497D"/>
          <w:sz w:val="24"/>
          <w:lang w:val="es-ES"/>
        </w:rPr>
        <w:lastRenderedPageBreak/>
        <w:t>Evaluación Económica Financiera</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 Base</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Utilidad Neta+Depreciciones+Amortizaciones</m:t>
          </m:r>
        </m:oMath>
      </m:oMathPara>
    </w:p>
    <w:tbl>
      <w:tblPr>
        <w:tblW w:w="3720" w:type="dxa"/>
        <w:tblInd w:w="55" w:type="dxa"/>
        <w:tblCellMar>
          <w:left w:w="70" w:type="dxa"/>
          <w:right w:w="70" w:type="dxa"/>
        </w:tblCellMar>
        <w:tblLook w:val="04A0"/>
      </w:tblPr>
      <w:tblGrid>
        <w:gridCol w:w="2520"/>
        <w:gridCol w:w="1200"/>
      </w:tblGrid>
      <w:tr w:rsidR="00BB06C0" w:rsidRPr="001D0364" w:rsidTr="00CC4343">
        <w:trPr>
          <w:trHeight w:val="300"/>
        </w:trPr>
        <w:tc>
          <w:tcPr>
            <w:tcW w:w="252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Utilidad Neta 2011</w:t>
            </w:r>
          </w:p>
        </w:tc>
        <w:tc>
          <w:tcPr>
            <w:tcW w:w="120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5.764,77</w:t>
            </w:r>
          </w:p>
        </w:tc>
      </w:tr>
      <w:tr w:rsidR="00BB06C0" w:rsidRPr="001D0364" w:rsidTr="00CC4343">
        <w:trPr>
          <w:trHeight w:val="300"/>
        </w:trPr>
        <w:tc>
          <w:tcPr>
            <w:tcW w:w="2520" w:type="dxa"/>
            <w:tcBorders>
              <w:top w:val="single" w:sz="4" w:space="0" w:color="auto"/>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Depreciaciones</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-14.667,72</w:t>
            </w:r>
          </w:p>
        </w:tc>
      </w:tr>
      <w:tr w:rsidR="00BB06C0" w:rsidRPr="001D0364" w:rsidTr="00CC4343">
        <w:trPr>
          <w:trHeight w:val="315"/>
        </w:trPr>
        <w:tc>
          <w:tcPr>
            <w:tcW w:w="2520" w:type="dxa"/>
            <w:tcBorders>
              <w:top w:val="single" w:sz="4" w:space="0" w:color="auto"/>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Amortizaciones</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0</w:t>
            </w:r>
          </w:p>
        </w:tc>
      </w:tr>
    </w:tbl>
    <w:p w:rsidR="00BB06C0" w:rsidRPr="001D0364" w:rsidRDefault="00BB06C0" w:rsidP="00BB06C0">
      <w:pPr>
        <w:tabs>
          <w:tab w:val="left" w:pos="426"/>
        </w:tabs>
        <w:suppressAutoHyphens/>
        <w:spacing w:after="0" w:line="360" w:lineRule="auto"/>
        <w:jc w:val="both"/>
        <w:rPr>
          <w:rFonts w:ascii="Calibri" w:eastAsia="WenQuanYi Micro Hei" w:hAnsi="Calibri" w:cs="Times New Roman"/>
          <w:b/>
          <w:color w:val="1F497D"/>
          <w:sz w:val="24"/>
          <w:lang w:val="es-ES"/>
        </w:rPr>
      </w:pPr>
    </w:p>
    <w:p w:rsidR="00BB06C0" w:rsidRPr="00F6662D" w:rsidRDefault="00BB06C0" w:rsidP="00BB06C0">
      <w:pPr>
        <w:tabs>
          <w:tab w:val="left" w:pos="426"/>
        </w:tabs>
        <w:suppressAutoHyphens/>
        <w:spacing w:after="0" w:line="360" w:lineRule="auto"/>
        <w:jc w:val="both"/>
        <w:rPr>
          <w:rFonts w:ascii="Calibri" w:eastAsia="WenQuanYi Micro Hei" w:hAnsi="Calibri" w:cs="Times New Roman"/>
          <w:sz w:val="24"/>
          <w:lang w:val="es-ES"/>
        </w:rPr>
      </w:pPr>
      <w:r w:rsidRPr="001D0364">
        <w:rPr>
          <w:rFonts w:ascii="Calibri" w:eastAsia="WenQuanYi Micro Hei" w:hAnsi="Calibri" w:cs="Times New Roman"/>
          <w:b/>
          <w:color w:val="1F497D"/>
          <w:sz w:val="24"/>
          <w:lang w:val="es-ES"/>
        </w:rPr>
        <w:t xml:space="preserve">FNE </w:t>
      </w:r>
      <m:oMath>
        <m:r>
          <m:rPr>
            <m:sty m:val="b"/>
          </m:rPr>
          <w:rPr>
            <w:rFonts w:ascii="Cambria Math" w:eastAsia="WenQuanYi Micro Hei" w:hAnsi="Cambria Math" w:cs="Times New Roman"/>
            <w:color w:val="1F497D"/>
            <w:sz w:val="24"/>
            <w:lang w:val="es-ES"/>
          </w:rPr>
          <m:t>Base</m:t>
        </m:r>
        <m:r>
          <w:rPr>
            <w:rFonts w:ascii="Cambria Math" w:eastAsia="WenQuanYi Micro Hei" w:hAnsi="Cambria Math" w:cs="Times New Roman"/>
            <w:sz w:val="24"/>
            <w:lang w:val="es-ES"/>
          </w:rPr>
          <m:t>=20.432,49</m:t>
        </m:r>
      </m:oMath>
    </w:p>
    <w:tbl>
      <w:tblPr>
        <w:tblW w:w="2520" w:type="dxa"/>
        <w:tblInd w:w="55" w:type="dxa"/>
        <w:tblCellMar>
          <w:left w:w="70" w:type="dxa"/>
          <w:right w:w="70" w:type="dxa"/>
        </w:tblCellMar>
        <w:tblLook w:val="04A0"/>
      </w:tblPr>
      <w:tblGrid>
        <w:gridCol w:w="1320"/>
        <w:gridCol w:w="1200"/>
      </w:tblGrid>
      <w:tr w:rsidR="00BB06C0" w:rsidRPr="001D0364" w:rsidTr="00CC4343">
        <w:trPr>
          <w:trHeight w:val="315"/>
        </w:trPr>
        <w:tc>
          <w:tcPr>
            <w:tcW w:w="132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PIB</w:t>
            </w:r>
          </w:p>
        </w:tc>
      </w:tr>
      <w:tr w:rsidR="00BB06C0" w:rsidRPr="001D0364" w:rsidTr="00CC4343">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8,20%</w:t>
            </w:r>
          </w:p>
        </w:tc>
      </w:tr>
      <w:tr w:rsidR="00BB06C0" w:rsidRPr="001D0364" w:rsidTr="00CC4343">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 xml:space="preserve"> 2009</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5,00%</w:t>
            </w:r>
          </w:p>
        </w:tc>
      </w:tr>
      <w:tr w:rsidR="00BB06C0" w:rsidRPr="001D0364" w:rsidTr="00CC4343">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4,60%</w:t>
            </w:r>
          </w:p>
        </w:tc>
      </w:tr>
      <w:tr w:rsidR="00BB06C0" w:rsidRPr="001D0364" w:rsidTr="00CC4343">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8,80%</w:t>
            </w:r>
          </w:p>
        </w:tc>
      </w:tr>
      <w:tr w:rsidR="00BB06C0" w:rsidRPr="001D0364" w:rsidTr="00CC4343">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4,90%</w:t>
            </w:r>
          </w:p>
        </w:tc>
      </w:tr>
      <w:tr w:rsidR="00BB06C0" w:rsidRPr="001D0364" w:rsidTr="00CC4343">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5,25%</w:t>
            </w:r>
          </w:p>
        </w:tc>
      </w:tr>
    </w:tbl>
    <w:tbl>
      <w:tblPr>
        <w:tblpPr w:leftFromText="141" w:rightFromText="141" w:vertAnchor="text" w:horzAnchor="margin" w:tblpXSpec="center" w:tblpY="-2278"/>
        <w:tblW w:w="2400" w:type="dxa"/>
        <w:tblCellMar>
          <w:left w:w="70" w:type="dxa"/>
          <w:right w:w="70" w:type="dxa"/>
        </w:tblCellMar>
        <w:tblLook w:val="04A0"/>
      </w:tblPr>
      <w:tblGrid>
        <w:gridCol w:w="1200"/>
        <w:gridCol w:w="1200"/>
      </w:tblGrid>
      <w:tr w:rsidR="00BB06C0" w:rsidRPr="001D0364" w:rsidTr="00CC4343">
        <w:trPr>
          <w:trHeight w:val="315"/>
        </w:trPr>
        <w:tc>
          <w:tcPr>
            <w:tcW w:w="1200" w:type="dxa"/>
            <w:tcBorders>
              <w:top w:val="single" w:sz="8" w:space="0" w:color="666699"/>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INFLACIÓN</w:t>
            </w:r>
          </w:p>
        </w:tc>
      </w:tr>
      <w:tr w:rsidR="00BB06C0" w:rsidRPr="001D0364" w:rsidTr="00CC4343">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7,72%</w:t>
            </w:r>
          </w:p>
        </w:tc>
      </w:tr>
      <w:tr w:rsidR="00BB06C0" w:rsidRPr="001D0364" w:rsidTr="00CC4343">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2009</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2,79%</w:t>
            </w:r>
          </w:p>
        </w:tc>
      </w:tr>
      <w:tr w:rsidR="00BB06C0" w:rsidRPr="001D0364" w:rsidTr="00CC4343">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1,89%</w:t>
            </w:r>
          </w:p>
        </w:tc>
      </w:tr>
      <w:tr w:rsidR="00BB06C0" w:rsidRPr="001D0364" w:rsidTr="00CC4343">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2,99%</w:t>
            </w:r>
          </w:p>
        </w:tc>
      </w:tr>
      <w:tr w:rsidR="00BB06C0" w:rsidRPr="001D0364" w:rsidTr="00CC4343">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2,67%</w:t>
            </w:r>
          </w:p>
        </w:tc>
      </w:tr>
      <w:tr w:rsidR="00BB06C0" w:rsidRPr="001D0364" w:rsidTr="00CC4343">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3,01%</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tbl>
      <w:tblPr>
        <w:tblW w:w="2520" w:type="dxa"/>
        <w:jc w:val="center"/>
        <w:tblCellMar>
          <w:left w:w="70" w:type="dxa"/>
          <w:right w:w="70" w:type="dxa"/>
        </w:tblCellMar>
        <w:tblLook w:val="04A0"/>
      </w:tblPr>
      <w:tblGrid>
        <w:gridCol w:w="1320"/>
        <w:gridCol w:w="1200"/>
      </w:tblGrid>
      <w:tr w:rsidR="00BB06C0" w:rsidRPr="001D0364" w:rsidTr="00CC4343">
        <w:trPr>
          <w:trHeight w:val="300"/>
          <w:jc w:val="center"/>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B06C0" w:rsidRPr="001D0364" w:rsidRDefault="00BB06C0" w:rsidP="00CC4343">
            <w:pPr>
              <w:spacing w:after="0" w:line="240" w:lineRule="auto"/>
              <w:jc w:val="center"/>
              <w:rPr>
                <w:rFonts w:ascii="Calibri" w:eastAsia="Times New Roman" w:hAnsi="Calibri" w:cs="Times New Roman"/>
                <w:b/>
                <w:bCs/>
                <w:color w:val="8064A2"/>
                <w:lang w:eastAsia="es-EC"/>
              </w:rPr>
            </w:pPr>
            <w:r w:rsidRPr="001D0364">
              <w:rPr>
                <w:rFonts w:ascii="Calibri" w:eastAsia="Times New Roman" w:hAnsi="Calibri" w:cs="Times New Roman"/>
                <w:b/>
                <w:bCs/>
                <w:color w:val="8064A2"/>
                <w:lang w:eastAsia="es-EC"/>
              </w:rPr>
              <w:t>Costo de Oportunidad</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B06C0" w:rsidRPr="001D0364" w:rsidRDefault="00BB06C0" w:rsidP="00CC4343">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5,35%</w:t>
            </w:r>
          </w:p>
        </w:tc>
      </w:tr>
      <w:tr w:rsidR="00BB06C0" w:rsidRPr="001D0364" w:rsidTr="00CC4343">
        <w:trPr>
          <w:trHeight w:val="315"/>
          <w:jc w:val="center"/>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8064A2"/>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000000"/>
                <w:lang w:eastAsia="es-EC"/>
              </w:rPr>
            </w:pP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Flujo Neto Efectivo Base x PIB x Inflación</m:t>
          </m:r>
        </m:oMath>
      </m:oMathPara>
    </w:p>
    <w:tbl>
      <w:tblPr>
        <w:tblW w:w="2520" w:type="dxa"/>
        <w:tblInd w:w="55" w:type="dxa"/>
        <w:tblCellMar>
          <w:left w:w="70" w:type="dxa"/>
          <w:right w:w="70" w:type="dxa"/>
        </w:tblCellMar>
        <w:tblLook w:val="04A0"/>
      </w:tblPr>
      <w:tblGrid>
        <w:gridCol w:w="1200"/>
        <w:gridCol w:w="1320"/>
      </w:tblGrid>
      <w:tr w:rsidR="00BB06C0" w:rsidRPr="001D0364" w:rsidTr="00CC4343">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22120,21</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2</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23947,34</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3</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25925,39</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4</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28066,83</w:t>
            </w:r>
          </w:p>
        </w:tc>
      </w:tr>
      <w:tr w:rsidR="00BB06C0" w:rsidRPr="001D0364" w:rsidTr="00CC4343">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5</w:t>
            </w:r>
          </w:p>
        </w:tc>
        <w:tc>
          <w:tcPr>
            <w:tcW w:w="132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30385,15</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tbl>
      <w:tblPr>
        <w:tblpPr w:leftFromText="141" w:rightFromText="141" w:vertAnchor="text" w:horzAnchor="margin" w:tblpXSpec="center" w:tblpY="-655"/>
        <w:tblW w:w="2805" w:type="dxa"/>
        <w:tblCellMar>
          <w:left w:w="70" w:type="dxa"/>
          <w:right w:w="70" w:type="dxa"/>
        </w:tblCellMar>
        <w:tblLook w:val="04A0"/>
      </w:tblPr>
      <w:tblGrid>
        <w:gridCol w:w="1470"/>
        <w:gridCol w:w="1335"/>
      </w:tblGrid>
      <w:tr w:rsidR="00BB06C0" w:rsidRPr="001D0364" w:rsidTr="00CC4343">
        <w:trPr>
          <w:trHeight w:val="269"/>
        </w:trPr>
        <w:tc>
          <w:tcPr>
            <w:tcW w:w="147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B06C0" w:rsidRPr="001D0364" w:rsidRDefault="00BB06C0" w:rsidP="00CC4343">
            <w:pPr>
              <w:spacing w:after="0" w:line="240" w:lineRule="auto"/>
              <w:jc w:val="center"/>
              <w:rPr>
                <w:rFonts w:ascii="Calibri" w:eastAsia="Times New Roman" w:hAnsi="Calibri" w:cs="Times New Roman"/>
                <w:b/>
                <w:bCs/>
                <w:color w:val="9BBB59"/>
                <w:lang w:eastAsia="es-EC"/>
              </w:rPr>
            </w:pPr>
            <w:r w:rsidRPr="001D0364">
              <w:rPr>
                <w:rFonts w:ascii="Calibri" w:eastAsia="Times New Roman" w:hAnsi="Calibri" w:cs="Times New Roman"/>
                <w:b/>
                <w:bCs/>
                <w:color w:val="9BBB59"/>
                <w:lang w:eastAsia="es-EC"/>
              </w:rPr>
              <w:t>Inversión</w:t>
            </w:r>
          </w:p>
        </w:tc>
        <w:tc>
          <w:tcPr>
            <w:tcW w:w="1335"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B06C0" w:rsidRPr="001D0364" w:rsidRDefault="00BB06C0" w:rsidP="00CC4343">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470738,11</w:t>
            </w:r>
          </w:p>
        </w:tc>
      </w:tr>
      <w:tr w:rsidR="00BB06C0" w:rsidRPr="001D0364" w:rsidTr="00CC4343">
        <w:trPr>
          <w:trHeight w:val="269"/>
        </w:trPr>
        <w:tc>
          <w:tcPr>
            <w:tcW w:w="1470" w:type="dxa"/>
            <w:vMerge/>
            <w:tcBorders>
              <w:top w:val="single" w:sz="8" w:space="0" w:color="666699"/>
              <w:left w:val="single" w:sz="8" w:space="0" w:color="666699"/>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9BBB59"/>
                <w:lang w:eastAsia="es-EC"/>
              </w:rPr>
            </w:pPr>
          </w:p>
        </w:tc>
        <w:tc>
          <w:tcPr>
            <w:tcW w:w="1335" w:type="dxa"/>
            <w:vMerge/>
            <w:tcBorders>
              <w:top w:val="single" w:sz="8" w:space="0" w:color="666699"/>
              <w:left w:val="nil"/>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000000"/>
                <w:lang w:eastAsia="es-EC"/>
              </w:rPr>
            </w:pP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Cambria Math"/>
              <w:color w:val="1F497D"/>
              <w:sz w:val="24"/>
              <w:lang w:val="es-ES"/>
            </w:rPr>
            <m:t>Valor Presente</m:t>
          </m:r>
          <m:r>
            <m:rPr>
              <m:sty m:val="p"/>
            </m:rPr>
            <w:rPr>
              <w:rFonts w:ascii="Cambria Math" w:eastAsia="WenQuanYi Micro Hei" w:hAnsi="Cambria Math" w:cs="Cambria Math"/>
              <w:sz w:val="24"/>
              <w:lang w:val="es-ES"/>
            </w:rPr>
            <m:t>=</m:t>
          </m:r>
          <m:f>
            <m:fPr>
              <m:ctrlPr>
                <w:rPr>
                  <w:rFonts w:ascii="Cambria Math" w:eastAsia="WenQuanYi Micro Hei" w:hAnsi="Cambria Math" w:cs="Times New Roman"/>
                  <w:sz w:val="24"/>
                  <w:lang w:val="es-ES"/>
                </w:rPr>
              </m:ctrlPr>
            </m:fPr>
            <m:num>
              <m:r>
                <m:rPr>
                  <m:sty m:val="p"/>
                </m:rPr>
                <w:rPr>
                  <w:rFonts w:ascii="Cambria Math" w:eastAsia="WenQuanYi Micro Hei" w:hAnsi="Cambria Math" w:cs="Cambria Math"/>
                  <w:sz w:val="24"/>
                  <w:lang w:val="es-ES"/>
                </w:rPr>
                <m:t>Flujo Neto Efectivo</m:t>
              </m:r>
            </m:num>
            <m:den>
              <m:r>
                <m:rPr>
                  <m:sty m:val="p"/>
                </m:rPr>
                <w:rPr>
                  <w:rFonts w:ascii="Cambria Math" w:eastAsia="WenQuanYi Micro Hei" w:hAnsi="Cambria Math" w:cs="Cambria Math"/>
                  <w:sz w:val="24"/>
                  <w:lang w:val="es-ES"/>
                </w:rPr>
                <m:t>(1+i</m:t>
              </m:r>
              <m:sSup>
                <m:sSupPr>
                  <m:ctrlPr>
                    <w:rPr>
                      <w:rFonts w:ascii="Cambria Math" w:eastAsia="WenQuanYi Micro Hei" w:hAnsi="Cambria Math" w:cs="Cambria Math"/>
                      <w:i/>
                      <w:sz w:val="24"/>
                      <w:lang w:val="es-ES"/>
                    </w:rPr>
                  </m:ctrlPr>
                </m:sSupPr>
                <m:e>
                  <m:r>
                    <w:rPr>
                      <w:rFonts w:ascii="Cambria Math" w:eastAsia="WenQuanYi Micro Hei" w:hAnsi="Cambria Math" w:cs="Cambria Math"/>
                      <w:sz w:val="24"/>
                      <w:lang w:val="es-ES"/>
                    </w:rPr>
                    <m:t>)</m:t>
                  </m:r>
                </m:e>
                <m:sup>
                  <m:r>
                    <w:rPr>
                      <w:rFonts w:ascii="Cambria Math" w:eastAsia="WenQuanYi Micro Hei" w:hAnsi="Cambria Math" w:cs="Cambria Math"/>
                      <w:sz w:val="24"/>
                      <w:lang w:val="es-ES"/>
                    </w:rPr>
                    <m:t>n</m:t>
                  </m:r>
                </m:sup>
              </m:sSup>
            </m:den>
          </m:f>
        </m:oMath>
      </m:oMathPara>
    </w:p>
    <w:tbl>
      <w:tblPr>
        <w:tblW w:w="2520" w:type="dxa"/>
        <w:tblInd w:w="55" w:type="dxa"/>
        <w:tblCellMar>
          <w:left w:w="70" w:type="dxa"/>
          <w:right w:w="70" w:type="dxa"/>
        </w:tblCellMar>
        <w:tblLook w:val="04A0"/>
      </w:tblPr>
      <w:tblGrid>
        <w:gridCol w:w="1200"/>
        <w:gridCol w:w="1320"/>
      </w:tblGrid>
      <w:tr w:rsidR="00BB06C0" w:rsidRPr="001D0364" w:rsidTr="00CC4343">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20996,88</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2</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21576,86</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3</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22172,86</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4</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22785,32</w:t>
            </w:r>
          </w:p>
        </w:tc>
      </w:tr>
      <w:tr w:rsidR="00BB06C0" w:rsidRPr="001D0364" w:rsidTr="00CC4343">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5</w:t>
            </w:r>
          </w:p>
        </w:tc>
        <w:tc>
          <w:tcPr>
            <w:tcW w:w="132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23414,70</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Cambria Math"/>
              <w:color w:val="1F497D"/>
              <w:sz w:val="24"/>
              <w:lang w:val="es-ES"/>
            </w:rPr>
            <m:t>VP Total</m:t>
          </m:r>
          <m:r>
            <m:rPr>
              <m:sty m:val="p"/>
            </m:rPr>
            <w:rPr>
              <w:rFonts w:ascii="Cambria Math" w:eastAsia="WenQuanYi Micro Hei" w:hAnsi="Cambria Math" w:cs="Cambria Math"/>
              <w:sz w:val="24"/>
              <w:lang w:val="es-ES"/>
            </w:rPr>
            <m:t>=</m:t>
          </m:r>
          <m:r>
            <m:rPr>
              <m:sty m:val="p"/>
            </m:rPr>
            <w:rPr>
              <w:rFonts w:ascii="Cambria Math" w:eastAsia="WenQuanYi Micro Hei" w:hAnsi="Cambria Math" w:cs="Times New Roman"/>
              <w:sz w:val="24"/>
              <w:lang w:val="es-ES"/>
            </w:rPr>
            <m:t>110.946,62</m:t>
          </m:r>
        </m:oMath>
      </m:oMathPara>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Times New Roman"/>
              <w:color w:val="CC0066"/>
              <w:sz w:val="24"/>
              <w:lang w:val="es-ES"/>
            </w:rPr>
            <m:t>Valor Actual Neto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Valor Presente-Inversión</m:t>
          </m:r>
        </m:oMath>
      </m:oMathPara>
    </w:p>
    <w:p w:rsidR="00BB06C0" w:rsidRPr="001650D7"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
        <m:r>
          <m:rPr>
            <m:sty m:val="b"/>
          </m:rPr>
          <w:rPr>
            <w:rFonts w:ascii="Cambria Math" w:eastAsia="WenQuanYi Micro Hei" w:hAnsi="Cambria Math" w:cs="Times New Roman"/>
            <w:color w:val="CC0066"/>
            <w:sz w:val="24"/>
            <w:lang w:val="es-ES"/>
          </w:rPr>
          <m:t>VAN</m:t>
        </m:r>
        <m:r>
          <w:rPr>
            <w:rFonts w:ascii="Cambria Math" w:eastAsia="WenQuanYi Micro Hei" w:hAnsi="Cambria Math" w:cs="Times New Roman"/>
            <w:sz w:val="24"/>
            <w:lang w:val="es-ES"/>
          </w:rPr>
          <m:t>=110.964,62</m:t>
        </m:r>
        <m:r>
          <m:rPr>
            <m:sty m:val="p"/>
          </m:rPr>
          <w:rPr>
            <w:rFonts w:ascii="Cambria Math" w:eastAsia="WenQuanYi Micro Hei" w:hAnsi="Cambria Math" w:cs="Times New Roman"/>
            <w:sz w:val="24"/>
            <w:lang w:val="es-ES"/>
          </w:rPr>
          <m:t>-470.738,11</m:t>
        </m:r>
      </m:oMath>
      <w:r w:rsidRPr="001D0364">
        <w:rPr>
          <w:rFonts w:ascii="Times New Roman" w:eastAsia="WenQuanYi Micro Hei" w:hAnsi="Times New Roman" w:cs="Times New Roman"/>
          <w:sz w:val="24"/>
          <w:lang w:val="es-ES"/>
        </w:rPr>
        <w:t xml:space="preserve"> = - 359.791,49</w:t>
      </w:r>
    </w:p>
    <w:p w:rsidR="00BB06C0" w:rsidRPr="008F4903" w:rsidRDefault="00BB06C0" w:rsidP="00BB06C0">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lastRenderedPageBreak/>
        <w:t>UNIVERSIDAD REGIONAL AUTÓNOMA DE LOS ANDES</w:t>
      </w:r>
    </w:p>
    <w:p w:rsidR="00BB06C0" w:rsidRPr="008F4903" w:rsidRDefault="00BB06C0" w:rsidP="00BB06C0">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“U N I A N D E S”</w:t>
      </w:r>
    </w:p>
    <w:p w:rsidR="00BB06C0" w:rsidRPr="008F4903" w:rsidRDefault="00BB06C0" w:rsidP="00BB06C0">
      <w:pPr>
        <w:spacing w:line="480" w:lineRule="auto"/>
        <w:jc w:val="center"/>
        <w:rPr>
          <w:rFonts w:ascii="Times New Roman" w:hAnsi="Times New Roman" w:cs="Times New Roman"/>
          <w:b/>
          <w:sz w:val="24"/>
          <w:szCs w:val="24"/>
        </w:rPr>
      </w:pPr>
      <w:r w:rsidRPr="008F4903">
        <w:rPr>
          <w:rFonts w:ascii="Times New Roman" w:hAnsi="Times New Roman" w:cs="Times New Roman"/>
          <w:b/>
          <w:noProof/>
          <w:sz w:val="24"/>
          <w:szCs w:val="24"/>
          <w:lang w:eastAsia="es-EC"/>
        </w:rPr>
        <w:drawing>
          <wp:inline distT="0" distB="0" distL="0" distR="0">
            <wp:extent cx="2076450" cy="1524000"/>
            <wp:effectExtent l="0" t="0" r="0" b="0"/>
            <wp:docPr id="5" name="Imagen 2" descr="C:\Users\VERONICA\Pictures\ESCUD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ERONICA\Pictures\ESCUDO.jp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077398" cy="1524696"/>
                    </a:xfrm>
                    <a:prstGeom prst="rect">
                      <a:avLst/>
                    </a:prstGeom>
                    <a:noFill/>
                    <a:ln>
                      <a:noFill/>
                    </a:ln>
                  </pic:spPr>
                </pic:pic>
              </a:graphicData>
            </a:graphic>
          </wp:inline>
        </w:drawing>
      </w:r>
    </w:p>
    <w:p w:rsidR="00BB06C0" w:rsidRPr="008F4903" w:rsidRDefault="00BB06C0" w:rsidP="00BB06C0">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FACULTAD DE SISTEMAS MERCANTILES</w:t>
      </w:r>
    </w:p>
    <w:p w:rsidR="00BB06C0" w:rsidRPr="008F4903" w:rsidRDefault="00BB06C0" w:rsidP="00BB06C0">
      <w:pPr>
        <w:spacing w:line="480" w:lineRule="auto"/>
        <w:jc w:val="center"/>
        <w:rPr>
          <w:rFonts w:ascii="Times New Roman" w:hAnsi="Times New Roman" w:cs="Times New Roman"/>
          <w:b/>
          <w:sz w:val="24"/>
          <w:szCs w:val="24"/>
        </w:rPr>
      </w:pPr>
      <w:r w:rsidRPr="008F4903">
        <w:rPr>
          <w:rFonts w:ascii="Times New Roman" w:hAnsi="Times New Roman" w:cs="Times New Roman"/>
          <w:b/>
          <w:sz w:val="24"/>
          <w:szCs w:val="24"/>
        </w:rPr>
        <w:t>CARRERA CONTABILIDAD Y AUDITORÍA</w:t>
      </w:r>
    </w:p>
    <w:p w:rsidR="00BB06C0" w:rsidRPr="008F4903" w:rsidRDefault="00BB06C0" w:rsidP="00BB06C0">
      <w:pPr>
        <w:spacing w:line="360" w:lineRule="auto"/>
        <w:jc w:val="center"/>
        <w:rPr>
          <w:rFonts w:ascii="Times New Roman" w:hAnsi="Times New Roman" w:cs="Times New Roman"/>
          <w:sz w:val="24"/>
          <w:szCs w:val="24"/>
        </w:rPr>
      </w:pPr>
      <w:r w:rsidRPr="008F4903">
        <w:rPr>
          <w:rFonts w:ascii="Times New Roman" w:hAnsi="Times New Roman" w:cs="Times New Roman"/>
          <w:b/>
          <w:sz w:val="24"/>
          <w:szCs w:val="24"/>
        </w:rPr>
        <w:t xml:space="preserve">TEMA: </w:t>
      </w:r>
      <w:r w:rsidRPr="008F4903">
        <w:rPr>
          <w:rFonts w:ascii="Times New Roman" w:hAnsi="Times New Roman" w:cs="Times New Roman"/>
          <w:sz w:val="24"/>
          <w:szCs w:val="24"/>
        </w:rPr>
        <w:t>“SISTEMA DE SEGUIMIENTO Y MONITOREO</w:t>
      </w:r>
      <w:r>
        <w:rPr>
          <w:rFonts w:ascii="Times New Roman" w:hAnsi="Times New Roman" w:cs="Times New Roman"/>
          <w:sz w:val="24"/>
          <w:szCs w:val="24"/>
        </w:rPr>
        <w:t xml:space="preserve"> A LOS PROCESOS FINANCIEROS </w:t>
      </w:r>
      <w:r w:rsidRPr="008F4903">
        <w:rPr>
          <w:rFonts w:ascii="Times New Roman" w:hAnsi="Times New Roman" w:cs="Times New Roman"/>
          <w:sz w:val="24"/>
          <w:szCs w:val="24"/>
        </w:rPr>
        <w:t>EN LA COOPERATIVA RÁPIDO NACIONAL DE LA CIUDAD DE TULCÁN”</w:t>
      </w:r>
    </w:p>
    <w:p w:rsidR="00BB06C0" w:rsidRPr="008F4903" w:rsidRDefault="00BB06C0" w:rsidP="00BB06C0">
      <w:pPr>
        <w:jc w:val="center"/>
        <w:rPr>
          <w:rFonts w:ascii="Times New Roman" w:hAnsi="Times New Roman" w:cs="Times New Roman"/>
          <w:b/>
          <w:sz w:val="24"/>
          <w:szCs w:val="24"/>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489"/>
        <w:gridCol w:w="4489"/>
      </w:tblGrid>
      <w:tr w:rsidR="00BB06C0" w:rsidRPr="008F4903" w:rsidTr="00CC4343">
        <w:tc>
          <w:tcPr>
            <w:tcW w:w="4489" w:type="dxa"/>
          </w:tcPr>
          <w:p w:rsidR="00BB06C0" w:rsidRPr="008F4903" w:rsidRDefault="00BB06C0" w:rsidP="00CC4343">
            <w:pPr>
              <w:spacing w:line="360" w:lineRule="auto"/>
              <w:jc w:val="right"/>
              <w:rPr>
                <w:rFonts w:ascii="Times New Roman" w:hAnsi="Times New Roman" w:cs="Times New Roman"/>
                <w:b/>
                <w:sz w:val="24"/>
                <w:szCs w:val="24"/>
              </w:rPr>
            </w:pPr>
            <w:r w:rsidRPr="008F4903">
              <w:rPr>
                <w:rFonts w:ascii="Times New Roman" w:hAnsi="Times New Roman" w:cs="Times New Roman"/>
                <w:b/>
                <w:sz w:val="24"/>
                <w:szCs w:val="24"/>
              </w:rPr>
              <w:t>AUTOR(ES):</w:t>
            </w:r>
          </w:p>
        </w:tc>
        <w:tc>
          <w:tcPr>
            <w:tcW w:w="4489" w:type="dxa"/>
          </w:tcPr>
          <w:p w:rsidR="00BB06C0" w:rsidRPr="008F4903" w:rsidRDefault="00BB06C0" w:rsidP="00CC4343">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POZO DIANA</w:t>
            </w:r>
          </w:p>
        </w:tc>
      </w:tr>
      <w:tr w:rsidR="00BB06C0" w:rsidRPr="008F4903" w:rsidTr="00CC4343">
        <w:tc>
          <w:tcPr>
            <w:tcW w:w="4489" w:type="dxa"/>
          </w:tcPr>
          <w:p w:rsidR="00BB06C0" w:rsidRPr="008F4903" w:rsidRDefault="00BB06C0" w:rsidP="00CC4343">
            <w:pPr>
              <w:spacing w:line="360" w:lineRule="auto"/>
              <w:jc w:val="both"/>
              <w:rPr>
                <w:rFonts w:ascii="Times New Roman" w:hAnsi="Times New Roman" w:cs="Times New Roman"/>
                <w:b/>
                <w:sz w:val="24"/>
                <w:szCs w:val="24"/>
              </w:rPr>
            </w:pPr>
          </w:p>
        </w:tc>
        <w:tc>
          <w:tcPr>
            <w:tcW w:w="4489" w:type="dxa"/>
          </w:tcPr>
          <w:p w:rsidR="00BB06C0" w:rsidRPr="008F4903" w:rsidRDefault="00BB06C0" w:rsidP="00CC4343">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TELLO VERÓNICA</w:t>
            </w:r>
          </w:p>
        </w:tc>
      </w:tr>
      <w:tr w:rsidR="00BB06C0" w:rsidRPr="008F4903" w:rsidTr="00CC4343">
        <w:tc>
          <w:tcPr>
            <w:tcW w:w="4489" w:type="dxa"/>
          </w:tcPr>
          <w:p w:rsidR="00BB06C0" w:rsidRPr="008F4903" w:rsidRDefault="00BB06C0" w:rsidP="00CC4343">
            <w:pPr>
              <w:spacing w:line="360" w:lineRule="auto"/>
              <w:jc w:val="both"/>
              <w:rPr>
                <w:rFonts w:ascii="Times New Roman" w:hAnsi="Times New Roman" w:cs="Times New Roman"/>
                <w:b/>
                <w:sz w:val="24"/>
                <w:szCs w:val="24"/>
              </w:rPr>
            </w:pPr>
          </w:p>
        </w:tc>
        <w:tc>
          <w:tcPr>
            <w:tcW w:w="4489" w:type="dxa"/>
          </w:tcPr>
          <w:p w:rsidR="00BB06C0" w:rsidRPr="008F4903" w:rsidRDefault="00BB06C0" w:rsidP="00CC4343">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VIZCAÍNO MARIELA</w:t>
            </w:r>
          </w:p>
        </w:tc>
      </w:tr>
    </w:tbl>
    <w:p w:rsidR="00BB06C0" w:rsidRPr="008F4903" w:rsidRDefault="00BB06C0" w:rsidP="00BB06C0">
      <w:pPr>
        <w:spacing w:line="480" w:lineRule="auto"/>
        <w:jc w:val="center"/>
        <w:rPr>
          <w:rFonts w:ascii="Times New Roman" w:hAnsi="Times New Roman" w:cs="Times New Roman"/>
          <w:b/>
          <w:sz w:val="24"/>
          <w:szCs w:val="24"/>
        </w:rPr>
      </w:pPr>
    </w:p>
    <w:p w:rsidR="00BB06C0" w:rsidRPr="008F4903" w:rsidRDefault="00BB06C0" w:rsidP="00BB06C0">
      <w:pPr>
        <w:spacing w:line="480" w:lineRule="auto"/>
        <w:jc w:val="center"/>
        <w:rPr>
          <w:rFonts w:ascii="Times New Roman" w:hAnsi="Times New Roman" w:cs="Times New Roman"/>
          <w:sz w:val="24"/>
          <w:szCs w:val="24"/>
        </w:rPr>
      </w:pPr>
      <w:r w:rsidRPr="008F4903">
        <w:rPr>
          <w:rFonts w:ascii="Times New Roman" w:hAnsi="Times New Roman" w:cs="Times New Roman"/>
          <w:b/>
          <w:sz w:val="24"/>
          <w:szCs w:val="24"/>
        </w:rPr>
        <w:t xml:space="preserve">TUTOR:    </w:t>
      </w:r>
      <w:r w:rsidRPr="008F4903">
        <w:rPr>
          <w:rFonts w:ascii="Times New Roman" w:hAnsi="Times New Roman" w:cs="Times New Roman"/>
          <w:sz w:val="24"/>
          <w:szCs w:val="24"/>
        </w:rPr>
        <w:t>ING. DANNY SANDOVAL</w:t>
      </w:r>
    </w:p>
    <w:p w:rsidR="00BB06C0" w:rsidRDefault="00BB06C0" w:rsidP="00BB06C0">
      <w:pPr>
        <w:spacing w:line="480" w:lineRule="auto"/>
        <w:rPr>
          <w:rFonts w:ascii="Times New Roman" w:hAnsi="Times New Roman" w:cs="Times New Roman"/>
          <w:b/>
          <w:sz w:val="24"/>
          <w:szCs w:val="24"/>
        </w:rPr>
      </w:pPr>
    </w:p>
    <w:p w:rsidR="00BB06C0" w:rsidRPr="008F4903" w:rsidRDefault="00BB06C0" w:rsidP="00BB06C0">
      <w:pPr>
        <w:spacing w:line="480" w:lineRule="auto"/>
        <w:rPr>
          <w:rFonts w:ascii="Times New Roman" w:hAnsi="Times New Roman" w:cs="Times New Roman"/>
          <w:b/>
          <w:sz w:val="24"/>
          <w:szCs w:val="24"/>
        </w:rPr>
      </w:pPr>
    </w:p>
    <w:p w:rsidR="00BB06C0" w:rsidRPr="008F4903" w:rsidRDefault="00BB06C0" w:rsidP="00BB06C0">
      <w:pPr>
        <w:spacing w:line="480" w:lineRule="auto"/>
        <w:jc w:val="center"/>
        <w:rPr>
          <w:rFonts w:ascii="Times New Roman" w:hAnsi="Times New Roman" w:cs="Times New Roman"/>
          <w:b/>
          <w:sz w:val="24"/>
          <w:szCs w:val="24"/>
        </w:rPr>
      </w:pPr>
      <w:r>
        <w:rPr>
          <w:rFonts w:ascii="Times New Roman" w:hAnsi="Times New Roman" w:cs="Times New Roman"/>
          <w:b/>
          <w:sz w:val="24"/>
          <w:szCs w:val="24"/>
        </w:rPr>
        <w:t>TULCÁN– 2013</w:t>
      </w:r>
    </w:p>
    <w:p w:rsidR="00BB06C0" w:rsidRPr="00A81321" w:rsidRDefault="00BB06C0" w:rsidP="00BB06C0">
      <w:pPr>
        <w:jc w:val="center"/>
        <w:rPr>
          <w:rFonts w:ascii="Times New Roman" w:hAnsi="Times New Roman" w:cs="Times New Roman"/>
          <w:b/>
          <w:bCs/>
          <w:sz w:val="24"/>
          <w:szCs w:val="28"/>
          <w:lang w:val="es-ES"/>
        </w:rPr>
      </w:pPr>
      <w:r w:rsidRPr="00A81321">
        <w:rPr>
          <w:rFonts w:ascii="Times New Roman" w:hAnsi="Times New Roman" w:cs="Times New Roman"/>
          <w:b/>
          <w:bCs/>
          <w:sz w:val="24"/>
          <w:szCs w:val="28"/>
          <w:lang w:val="es-ES"/>
        </w:rPr>
        <w:lastRenderedPageBreak/>
        <w:t>CERTIFICACIÓN DEL TUTOR</w:t>
      </w:r>
    </w:p>
    <w:p w:rsidR="00BB06C0" w:rsidRPr="00A81321" w:rsidRDefault="00BB06C0" w:rsidP="00BB06C0">
      <w:pPr>
        <w:jc w:val="center"/>
        <w:rPr>
          <w:rFonts w:ascii="Times New Roman" w:hAnsi="Times New Roman" w:cs="Times New Roman"/>
          <w:bCs/>
          <w:szCs w:val="24"/>
          <w:lang w:val="es-ES"/>
        </w:rPr>
      </w:pPr>
    </w:p>
    <w:p w:rsidR="00BB06C0" w:rsidRPr="00A81321" w:rsidRDefault="00BB06C0" w:rsidP="00BB06C0">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 xml:space="preserve">En mi calidad de Asesor del Proyecto Integrador, certifica el Ing. Danny Sandoval elaboró su trabajo de Titulación sobre el Tema: </w:t>
      </w:r>
      <w:r w:rsidRPr="00A81321">
        <w:rPr>
          <w:rFonts w:ascii="Times New Roman" w:hAnsi="Times New Roman" w:cs="Times New Roman"/>
          <w:b/>
          <w:sz w:val="24"/>
          <w:szCs w:val="24"/>
        </w:rPr>
        <w:t>“</w:t>
      </w:r>
      <w:r w:rsidRPr="00A81321">
        <w:rPr>
          <w:rFonts w:ascii="Times New Roman" w:hAnsi="Times New Roman" w:cs="Times New Roman"/>
          <w:sz w:val="24"/>
          <w:szCs w:val="24"/>
        </w:rPr>
        <w:t>Sistema de seguimiento y monitoreo a los procesos financieros en la Cooperativa “Rápido Nacional” de la ciudad de Tulcán</w:t>
      </w:r>
      <w:r w:rsidRPr="00A81321">
        <w:rPr>
          <w:rFonts w:ascii="Times New Roman" w:hAnsi="Times New Roman" w:cs="Times New Roman"/>
          <w:b/>
          <w:sz w:val="24"/>
          <w:szCs w:val="24"/>
        </w:rPr>
        <w:t>”</w:t>
      </w:r>
      <w:r w:rsidRPr="00A81321">
        <w:rPr>
          <w:rFonts w:ascii="Times New Roman" w:hAnsi="Times New Roman" w:cs="Times New Roman"/>
          <w:sz w:val="24"/>
          <w:szCs w:val="24"/>
        </w:rPr>
        <w:t>, bajo los lineamientos académicos de la institución, por lo que aprueba la misma, pudiendo ser sometido a presentación pública y evaluación por parte del jurado calificador que se designe.</w:t>
      </w:r>
    </w:p>
    <w:p w:rsidR="00BB06C0" w:rsidRPr="00A81321" w:rsidRDefault="00BB06C0" w:rsidP="00BB06C0">
      <w:pPr>
        <w:jc w:val="both"/>
        <w:rPr>
          <w:rFonts w:ascii="Times New Roman" w:hAnsi="Times New Roman" w:cs="Times New Roman"/>
          <w:sz w:val="24"/>
          <w:szCs w:val="24"/>
        </w:rPr>
      </w:pPr>
      <w:r w:rsidRPr="00A81321">
        <w:rPr>
          <w:rFonts w:ascii="Times New Roman" w:hAnsi="Times New Roman" w:cs="Times New Roman"/>
          <w:sz w:val="24"/>
          <w:szCs w:val="24"/>
        </w:rPr>
        <w:t> </w:t>
      </w:r>
    </w:p>
    <w:p w:rsidR="00BB06C0" w:rsidRPr="00A81321" w:rsidRDefault="00BB06C0" w:rsidP="00BB06C0">
      <w:pPr>
        <w:jc w:val="center"/>
        <w:rPr>
          <w:rFonts w:ascii="Times New Roman" w:hAnsi="Times New Roman" w:cs="Times New Roman"/>
          <w:sz w:val="24"/>
          <w:szCs w:val="24"/>
          <w:lang w:val="pt-BR"/>
        </w:rPr>
      </w:pPr>
      <w:r w:rsidRPr="00A81321">
        <w:rPr>
          <w:rFonts w:ascii="Times New Roman" w:hAnsi="Times New Roman" w:cs="Times New Roman"/>
          <w:sz w:val="24"/>
          <w:szCs w:val="24"/>
          <w:lang w:val="pt-BR"/>
        </w:rPr>
        <w:t>Atentamente:</w:t>
      </w:r>
    </w:p>
    <w:p w:rsidR="00BB06C0" w:rsidRPr="00A81321" w:rsidRDefault="00BB06C0" w:rsidP="00BB06C0">
      <w:pPr>
        <w:jc w:val="center"/>
        <w:rPr>
          <w:rFonts w:ascii="Times New Roman" w:hAnsi="Times New Roman" w:cs="Times New Roman"/>
          <w:sz w:val="24"/>
          <w:szCs w:val="24"/>
        </w:rPr>
      </w:pPr>
    </w:p>
    <w:p w:rsidR="00BB06C0" w:rsidRPr="00A81321" w:rsidRDefault="002D1A72" w:rsidP="00BB06C0">
      <w:pPr>
        <w:jc w:val="center"/>
        <w:rPr>
          <w:rFonts w:ascii="Times New Roman" w:hAnsi="Times New Roman" w:cs="Times New Roman"/>
          <w:sz w:val="24"/>
          <w:szCs w:val="24"/>
        </w:rPr>
      </w:pPr>
      <w:r w:rsidRPr="002D1A72">
        <w:rPr>
          <w:rFonts w:ascii="Times New Roman" w:hAnsi="Times New Roman" w:cs="Times New Roman"/>
          <w:noProof/>
          <w:lang w:val="es-ES" w:eastAsia="es-ES"/>
        </w:rPr>
        <w:pict>
          <v:line id="Conector recto 5" o:spid="_x0000_s1027" style="position:absolute;left:0;text-align:left;z-index:251661312;visibility:visible;mso-wrap-distance-top:-1e-4mm;mso-wrap-distance-bottom:-1e-4mm;mso-width-relative:margin" from="147.45pt,19.8pt" to="285.45pt,1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" strokecolor="#4579b8"/>
        </w:pict>
      </w:r>
    </w:p>
    <w:p w:rsidR="00BB06C0" w:rsidRPr="00A81321" w:rsidRDefault="00BB06C0" w:rsidP="00BB06C0">
      <w:pPr>
        <w:pStyle w:val="Sinespaciado"/>
        <w:jc w:val="center"/>
        <w:rPr>
          <w:rFonts w:ascii="Times New Roman" w:hAnsi="Times New Roman" w:cs="Times New Roman"/>
          <w:sz w:val="24"/>
          <w:szCs w:val="24"/>
        </w:rPr>
      </w:pPr>
      <w:r w:rsidRPr="00A81321">
        <w:rPr>
          <w:rFonts w:ascii="Times New Roman" w:hAnsi="Times New Roman" w:cs="Times New Roman"/>
          <w:sz w:val="24"/>
          <w:szCs w:val="24"/>
        </w:rPr>
        <w:t>Ing. Danny Sandoval</w:t>
      </w:r>
    </w:p>
    <w:p w:rsidR="00BB06C0" w:rsidRPr="00A81321" w:rsidRDefault="00BB06C0" w:rsidP="00BB06C0">
      <w:pPr>
        <w:pStyle w:val="Sinespaciado"/>
        <w:jc w:val="center"/>
        <w:rPr>
          <w:rFonts w:ascii="Times New Roman" w:hAnsi="Times New Roman" w:cs="Times New Roman"/>
          <w:sz w:val="24"/>
          <w:szCs w:val="24"/>
        </w:rPr>
      </w:pPr>
      <w:r w:rsidRPr="00A81321">
        <w:rPr>
          <w:rFonts w:ascii="Times New Roman" w:hAnsi="Times New Roman" w:cs="Times New Roman"/>
          <w:sz w:val="24"/>
          <w:szCs w:val="24"/>
        </w:rPr>
        <w:t>Asesor</w:t>
      </w: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jc w:val="center"/>
        <w:rPr>
          <w:rFonts w:ascii="Times New Roman" w:hAnsi="Times New Roman" w:cs="Times New Roman"/>
          <w:b/>
          <w:sz w:val="24"/>
          <w:szCs w:val="24"/>
          <w:lang w:val="es-ES"/>
        </w:rPr>
      </w:pPr>
    </w:p>
    <w:p w:rsidR="00BB06C0" w:rsidRPr="00A81321" w:rsidRDefault="00BB06C0" w:rsidP="00BB06C0">
      <w:pPr>
        <w:spacing w:line="480" w:lineRule="auto"/>
        <w:rPr>
          <w:rFonts w:ascii="Times New Roman" w:hAnsi="Times New Roman" w:cs="Times New Roman"/>
          <w:b/>
          <w:sz w:val="24"/>
          <w:szCs w:val="24"/>
          <w:lang w:val="es-ES"/>
        </w:rPr>
      </w:pPr>
    </w:p>
    <w:p w:rsidR="00BB06C0" w:rsidRPr="00A81321" w:rsidRDefault="00BB06C0" w:rsidP="00BB06C0">
      <w:pPr>
        <w:spacing w:line="480" w:lineRule="auto"/>
        <w:rPr>
          <w:rFonts w:ascii="Times New Roman" w:hAnsi="Times New Roman" w:cs="Times New Roman"/>
          <w:b/>
          <w:sz w:val="24"/>
          <w:szCs w:val="24"/>
          <w:lang w:val="es-ES"/>
        </w:rPr>
      </w:pPr>
    </w:p>
    <w:p w:rsidR="00BB06C0" w:rsidRPr="00A81321" w:rsidRDefault="00BB06C0" w:rsidP="00BB06C0">
      <w:pPr>
        <w:jc w:val="center"/>
        <w:rPr>
          <w:rFonts w:ascii="Times New Roman" w:hAnsi="Times New Roman" w:cs="Times New Roman"/>
          <w:b/>
          <w:bCs/>
          <w:sz w:val="24"/>
          <w:szCs w:val="24"/>
        </w:rPr>
      </w:pPr>
      <w:r w:rsidRPr="00A81321">
        <w:rPr>
          <w:rFonts w:ascii="Times New Roman" w:hAnsi="Times New Roman" w:cs="Times New Roman"/>
          <w:b/>
          <w:bCs/>
          <w:sz w:val="24"/>
          <w:szCs w:val="24"/>
        </w:rPr>
        <w:lastRenderedPageBreak/>
        <w:t>DECLARACIÓN DE AUTORÍA</w:t>
      </w:r>
    </w:p>
    <w:p w:rsidR="00BB06C0" w:rsidRPr="00A81321" w:rsidRDefault="00BB06C0" w:rsidP="00BB06C0">
      <w:pPr>
        <w:jc w:val="center"/>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 xml:space="preserve">Pozo Diana, Tello Verónica, Vizcaíno Mariela, de la  Universidad Regional Autónoma de los Andes “UNIANDES”, declaramos en forma libre y voluntaria que el presente Trabajo de Titulación, que versa sobre el Tema: </w:t>
      </w:r>
      <w:r w:rsidRPr="00A81321">
        <w:rPr>
          <w:rFonts w:ascii="Times New Roman" w:hAnsi="Times New Roman" w:cs="Times New Roman"/>
          <w:b/>
          <w:bCs/>
          <w:sz w:val="24"/>
          <w:szCs w:val="24"/>
        </w:rPr>
        <w:t>“</w:t>
      </w:r>
      <w:r w:rsidRPr="00A81321">
        <w:rPr>
          <w:rFonts w:ascii="Times New Roman" w:hAnsi="Times New Roman" w:cs="Times New Roman"/>
          <w:sz w:val="24"/>
          <w:szCs w:val="24"/>
        </w:rPr>
        <w:t>Sistema de seguimiento y monitoreo a los procesos financieros en la Cooperativa “Rápido Nacional” de la ciudad de Tulcán</w:t>
      </w:r>
      <w:r w:rsidRPr="00A81321">
        <w:rPr>
          <w:rFonts w:ascii="Times New Roman" w:hAnsi="Times New Roman" w:cs="Times New Roman"/>
          <w:b/>
          <w:bCs/>
          <w:sz w:val="24"/>
          <w:szCs w:val="24"/>
        </w:rPr>
        <w:t xml:space="preserve">”, </w:t>
      </w:r>
      <w:r w:rsidRPr="00A81321">
        <w:rPr>
          <w:rFonts w:ascii="Times New Roman" w:hAnsi="Times New Roman" w:cs="Times New Roman"/>
          <w:sz w:val="24"/>
          <w:szCs w:val="24"/>
        </w:rPr>
        <w:t>así como las expresiones vertidas en la misma son autoría de los mismos, quienes lo hemos realizado sobre la base de la investigación bibliográfica  y consultas en internet.</w:t>
      </w:r>
    </w:p>
    <w:p w:rsidR="00BB06C0" w:rsidRPr="00A81321" w:rsidRDefault="00BB06C0" w:rsidP="00BB06C0">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En consecuencia asumimos la responsabilidad de la originalidad y el cuidado respectivo al remitirnos a las fuentes bibliográficas respectivas para fundamentar el contenido expuesto. </w:t>
      </w:r>
    </w:p>
    <w:p w:rsidR="00BB06C0" w:rsidRPr="00A81321" w:rsidRDefault="00BB06C0" w:rsidP="00BB06C0">
      <w:pPr>
        <w:spacing w:line="360" w:lineRule="auto"/>
        <w:jc w:val="center"/>
        <w:rPr>
          <w:rFonts w:ascii="Times New Roman" w:hAnsi="Times New Roman" w:cs="Times New Roman"/>
          <w:sz w:val="24"/>
          <w:szCs w:val="24"/>
        </w:rPr>
      </w:pPr>
      <w:r w:rsidRPr="00A81321">
        <w:rPr>
          <w:rFonts w:ascii="Times New Roman" w:hAnsi="Times New Roman" w:cs="Times New Roman"/>
          <w:sz w:val="24"/>
          <w:szCs w:val="24"/>
        </w:rPr>
        <w:t>Atentamente:</w:t>
      </w:r>
    </w:p>
    <w:p w:rsidR="00BB06C0" w:rsidRPr="00A81321" w:rsidRDefault="00BB06C0" w:rsidP="00BB06C0">
      <w:pPr>
        <w:tabs>
          <w:tab w:val="left" w:pos="708"/>
          <w:tab w:val="left" w:pos="1416"/>
          <w:tab w:val="left" w:pos="2124"/>
          <w:tab w:val="left" w:pos="2832"/>
          <w:tab w:val="left" w:pos="3540"/>
          <w:tab w:val="left" w:pos="5415"/>
        </w:tabs>
        <w:spacing w:line="360" w:lineRule="auto"/>
        <w:rPr>
          <w:rFonts w:ascii="Times New Roman" w:hAnsi="Times New Roman" w:cs="Times New Roman"/>
          <w:sz w:val="24"/>
          <w:szCs w:val="24"/>
        </w:rPr>
      </w:pPr>
      <w:r w:rsidRPr="00A81321">
        <w:rPr>
          <w:rFonts w:ascii="Times New Roman" w:hAnsi="Times New Roman" w:cs="Times New Roman"/>
          <w:sz w:val="24"/>
          <w:szCs w:val="24"/>
        </w:rPr>
        <w:t xml:space="preserve">        Srta. Pozo Diana</w:t>
      </w:r>
      <w:r w:rsidRPr="00A81321">
        <w:rPr>
          <w:rFonts w:ascii="Times New Roman" w:hAnsi="Times New Roman" w:cs="Times New Roman"/>
          <w:sz w:val="24"/>
          <w:szCs w:val="24"/>
        </w:rPr>
        <w:tab/>
      </w:r>
      <w:r w:rsidRPr="00A81321">
        <w:rPr>
          <w:rFonts w:ascii="Times New Roman" w:hAnsi="Times New Roman" w:cs="Times New Roman"/>
          <w:sz w:val="24"/>
          <w:szCs w:val="24"/>
        </w:rPr>
        <w:tab/>
      </w:r>
      <w:r w:rsidRPr="00A81321">
        <w:rPr>
          <w:rFonts w:ascii="Times New Roman" w:hAnsi="Times New Roman" w:cs="Times New Roman"/>
          <w:sz w:val="24"/>
          <w:szCs w:val="24"/>
        </w:rPr>
        <w:tab/>
      </w:r>
      <w:r w:rsidRPr="00A81321">
        <w:rPr>
          <w:rFonts w:ascii="Times New Roman" w:hAnsi="Times New Roman" w:cs="Times New Roman"/>
          <w:sz w:val="24"/>
          <w:szCs w:val="24"/>
        </w:rPr>
        <w:tab/>
        <w:t xml:space="preserve">       Srta. Tello Verónica</w:t>
      </w:r>
      <w:r w:rsidRPr="00A81321">
        <w:rPr>
          <w:rFonts w:ascii="Times New Roman" w:hAnsi="Times New Roman" w:cs="Times New Roman"/>
          <w:sz w:val="24"/>
          <w:szCs w:val="24"/>
        </w:rPr>
        <w:tab/>
      </w:r>
      <w:r w:rsidRPr="00A81321">
        <w:rPr>
          <w:rFonts w:ascii="Times New Roman" w:hAnsi="Times New Roman" w:cs="Times New Roman"/>
          <w:sz w:val="24"/>
          <w:szCs w:val="24"/>
        </w:rPr>
        <w:tab/>
      </w:r>
    </w:p>
    <w:p w:rsidR="00BB06C0" w:rsidRPr="00A81321" w:rsidRDefault="002D1A72" w:rsidP="00BB06C0">
      <w:pPr>
        <w:spacing w:line="360" w:lineRule="auto"/>
        <w:rPr>
          <w:rFonts w:ascii="Times New Roman" w:hAnsi="Times New Roman" w:cs="Times New Roman"/>
          <w:sz w:val="24"/>
          <w:szCs w:val="24"/>
        </w:rPr>
      </w:pPr>
      <w:r w:rsidRPr="002D1A72">
        <w:rPr>
          <w:rFonts w:ascii="Times New Roman" w:hAnsi="Times New Roman" w:cs="Times New Roman"/>
          <w:noProof/>
          <w:lang w:val="es-ES" w:eastAsia="es-ES"/>
        </w:rPr>
        <w:pict>
          <v:line id="Conector recto 4" o:spid="_x0000_s1029" style="position:absolute;z-index:251663360;visibility:visible" from="271.2pt,15.6pt" to="408.45pt,1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" strokecolor="#4579b8"/>
        </w:pict>
      </w:r>
      <w:r w:rsidRPr="002D1A72">
        <w:rPr>
          <w:rFonts w:ascii="Times New Roman" w:hAnsi="Times New Roman" w:cs="Times New Roman"/>
          <w:noProof/>
          <w:lang w:val="es-ES" w:eastAsia="es-ES"/>
        </w:rPr>
        <w:pict>
          <v:line id="Conector recto 3" o:spid="_x0000_s1028" style="position:absolute;z-index:251662336;visibility:visible" from="-.3pt,14.85pt" to="136.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" strokecolor="#4579b8"/>
        </w:pict>
      </w:r>
    </w:p>
    <w:p w:rsidR="00BB06C0" w:rsidRPr="00A81321" w:rsidRDefault="00BB06C0" w:rsidP="00BB06C0">
      <w:pPr>
        <w:spacing w:line="480" w:lineRule="auto"/>
        <w:jc w:val="center"/>
        <w:rPr>
          <w:rFonts w:ascii="Times New Roman" w:hAnsi="Times New Roman" w:cs="Times New Roman"/>
          <w:b/>
          <w:sz w:val="24"/>
          <w:szCs w:val="24"/>
        </w:rPr>
      </w:pPr>
    </w:p>
    <w:p w:rsidR="00BB06C0" w:rsidRPr="00A81321" w:rsidRDefault="00BB06C0" w:rsidP="00BB06C0">
      <w:pPr>
        <w:spacing w:line="480" w:lineRule="auto"/>
        <w:jc w:val="center"/>
        <w:rPr>
          <w:rFonts w:ascii="Times New Roman" w:hAnsi="Times New Roman" w:cs="Times New Roman"/>
          <w:b/>
          <w:sz w:val="24"/>
          <w:szCs w:val="24"/>
        </w:rPr>
      </w:pPr>
      <w:r w:rsidRPr="00A81321">
        <w:rPr>
          <w:rFonts w:ascii="Times New Roman" w:hAnsi="Times New Roman" w:cs="Times New Roman"/>
          <w:sz w:val="24"/>
          <w:szCs w:val="24"/>
        </w:rPr>
        <w:t>Srta. Vizcaíno Mariela</w:t>
      </w:r>
    </w:p>
    <w:p w:rsidR="00BB06C0" w:rsidRPr="00A81321" w:rsidRDefault="002D1A72" w:rsidP="00BB06C0">
      <w:pPr>
        <w:spacing w:line="480" w:lineRule="auto"/>
        <w:jc w:val="center"/>
        <w:rPr>
          <w:rFonts w:ascii="Times New Roman" w:hAnsi="Times New Roman" w:cs="Times New Roman"/>
          <w:b/>
          <w:sz w:val="24"/>
          <w:szCs w:val="24"/>
        </w:rPr>
      </w:pPr>
      <w:r w:rsidRPr="002D1A72">
        <w:rPr>
          <w:rFonts w:ascii="Times New Roman" w:hAnsi="Times New Roman" w:cs="Times New Roman"/>
          <w:b/>
          <w:noProof/>
          <w:sz w:val="24"/>
          <w:szCs w:val="24"/>
          <w:lang w:val="es-ES" w:eastAsia="es-ES"/>
        </w:rPr>
        <w:pict>
          <v:line id="Conector recto 1" o:spid="_x0000_s1030" style="position:absolute;left:0;text-align:left;z-index:251664384;visibility:visible" from="153.45pt,13.55pt" to="290.7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" strokecolor="#4579b8"/>
        </w:pict>
      </w:r>
    </w:p>
    <w:p w:rsidR="00BB06C0" w:rsidRPr="00A81321" w:rsidRDefault="00BB06C0" w:rsidP="00BB06C0"/>
    <w:p w:rsidR="00BB06C0" w:rsidRPr="00A81321" w:rsidRDefault="00BB06C0" w:rsidP="00BB06C0"/>
    <w:p w:rsidR="00BB06C0" w:rsidRPr="00A81321" w:rsidRDefault="00BB06C0" w:rsidP="00BB06C0"/>
    <w:p w:rsidR="00BB06C0" w:rsidRPr="00A81321" w:rsidRDefault="00BB06C0" w:rsidP="00BB06C0"/>
    <w:p w:rsidR="00BB06C0" w:rsidRPr="00A81321" w:rsidRDefault="00BB06C0" w:rsidP="00BB06C0"/>
    <w:p w:rsidR="00BB06C0" w:rsidRPr="00A81321" w:rsidRDefault="00BB06C0" w:rsidP="00BB06C0"/>
    <w:p w:rsidR="00BB06C0" w:rsidRPr="00A81321" w:rsidRDefault="00BB06C0" w:rsidP="00BB06C0"/>
    <w:p w:rsidR="00BB06C0" w:rsidRDefault="00BB06C0" w:rsidP="00BB06C0">
      <w:pPr>
        <w:jc w:val="center"/>
        <w:rPr>
          <w:rFonts w:ascii="Times New Roman" w:hAnsi="Times New Roman" w:cs="Times New Roman"/>
          <w:b/>
          <w:bCs/>
          <w:color w:val="000000" w:themeColor="text1"/>
          <w:sz w:val="24"/>
          <w:szCs w:val="24"/>
        </w:rPr>
      </w:pPr>
    </w:p>
    <w:p w:rsidR="00BB06C0" w:rsidRDefault="00BB06C0" w:rsidP="00BB06C0">
      <w:pPr>
        <w:jc w:val="center"/>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lastRenderedPageBreak/>
        <w:t>ÍNDICE GENERAL</w:t>
      </w: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912"/>
        <w:gridCol w:w="2066"/>
      </w:tblGrid>
      <w:tr w:rsidR="00BB06C0" w:rsidTr="00CC4343">
        <w:tc>
          <w:tcPr>
            <w:tcW w:w="6912" w:type="dxa"/>
          </w:tcPr>
          <w:p w:rsidR="00BB06C0" w:rsidRDefault="00BB06C0" w:rsidP="00CC4343">
            <w:pPr>
              <w:spacing w:line="360" w:lineRule="auto"/>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PORTADA</w:t>
            </w:r>
          </w:p>
        </w:tc>
        <w:tc>
          <w:tcPr>
            <w:tcW w:w="2066" w:type="dxa"/>
          </w:tcPr>
          <w:p w:rsidR="00BB06C0" w:rsidRPr="0022047C"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w:t>
            </w:r>
          </w:p>
        </w:tc>
      </w:tr>
      <w:tr w:rsidR="00BB06C0" w:rsidTr="00CC4343">
        <w:tc>
          <w:tcPr>
            <w:tcW w:w="6912" w:type="dxa"/>
          </w:tcPr>
          <w:p w:rsidR="00BB06C0" w:rsidRDefault="00BB06C0" w:rsidP="00CC4343">
            <w:pPr>
              <w:spacing w:line="360" w:lineRule="auto"/>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CERTIFICACIÓN DEL ASESOR</w:t>
            </w:r>
          </w:p>
        </w:tc>
        <w:tc>
          <w:tcPr>
            <w:tcW w:w="2066" w:type="dxa"/>
          </w:tcPr>
          <w:p w:rsidR="00BB06C0" w:rsidRPr="0022047C"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II</w:t>
            </w:r>
          </w:p>
        </w:tc>
      </w:tr>
      <w:tr w:rsidR="00BB06C0" w:rsidTr="00CC4343">
        <w:tc>
          <w:tcPr>
            <w:tcW w:w="6912" w:type="dxa"/>
          </w:tcPr>
          <w:p w:rsidR="00BB06C0" w:rsidRDefault="00BB06C0" w:rsidP="00CC4343">
            <w:pPr>
              <w:spacing w:line="360" w:lineRule="auto"/>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DECLARACIÓN DE LA AUTORÍA DEL PROYECTO</w:t>
            </w:r>
          </w:p>
        </w:tc>
        <w:tc>
          <w:tcPr>
            <w:tcW w:w="2066" w:type="dxa"/>
          </w:tcPr>
          <w:p w:rsidR="00BB06C0" w:rsidRPr="0022047C"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III</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ÌNDICE GENERAL</w:t>
            </w:r>
          </w:p>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RESUMEN EJECUTIVO</w:t>
            </w:r>
          </w:p>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ABSTRACT</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IV-VII</w:t>
            </w:r>
          </w:p>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VIII</w:t>
            </w:r>
          </w:p>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IX</w:t>
            </w:r>
          </w:p>
        </w:tc>
      </w:tr>
      <w:tr w:rsidR="00BB06C0" w:rsidTr="00CC4343">
        <w:tc>
          <w:tcPr>
            <w:tcW w:w="6912" w:type="dxa"/>
          </w:tcPr>
          <w:p w:rsidR="00BB06C0" w:rsidRDefault="00BB06C0" w:rsidP="00CC4343">
            <w:pPr>
              <w:spacing w:line="360" w:lineRule="auto"/>
              <w:rPr>
                <w:rFonts w:ascii="Times New Roman" w:hAnsi="Times New Roman" w:cs="Times New Roman"/>
                <w:b/>
                <w:bCs/>
                <w:color w:val="000000" w:themeColor="text1"/>
                <w:sz w:val="24"/>
                <w:szCs w:val="24"/>
              </w:rPr>
            </w:pPr>
          </w:p>
        </w:tc>
        <w:tc>
          <w:tcPr>
            <w:tcW w:w="2066" w:type="dxa"/>
          </w:tcPr>
          <w:p w:rsidR="00BB06C0" w:rsidRDefault="00BB06C0" w:rsidP="00CC4343">
            <w:pPr>
              <w:spacing w:line="360" w:lineRule="auto"/>
              <w:jc w:val="right"/>
              <w:rPr>
                <w:rFonts w:ascii="Times New Roman" w:hAnsi="Times New Roman" w:cs="Times New Roman"/>
                <w:b/>
                <w:bCs/>
                <w:color w:val="000000" w:themeColor="text1"/>
                <w:sz w:val="24"/>
                <w:szCs w:val="24"/>
              </w:rPr>
            </w:pPr>
          </w:p>
        </w:tc>
      </w:tr>
      <w:tr w:rsidR="00BB06C0" w:rsidTr="00CC4343">
        <w:tc>
          <w:tcPr>
            <w:tcW w:w="8978" w:type="dxa"/>
            <w:gridSpan w:val="2"/>
          </w:tcPr>
          <w:p w:rsidR="00BB06C0" w:rsidRPr="0022047C" w:rsidRDefault="00BB06C0" w:rsidP="00CC4343">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 xml:space="preserve">INTRODUCCIÓN </w:t>
            </w:r>
          </w:p>
        </w:tc>
      </w:tr>
      <w:tr w:rsidR="00BB06C0" w:rsidTr="00CC4343">
        <w:tc>
          <w:tcPr>
            <w:tcW w:w="6912" w:type="dxa"/>
          </w:tcPr>
          <w:p w:rsidR="00BB06C0" w:rsidRPr="00A8677A" w:rsidRDefault="00BB06C0" w:rsidP="00CC1EF8">
            <w:pPr>
              <w:pStyle w:val="Prrafodelista"/>
              <w:numPr>
                <w:ilvl w:val="0"/>
                <w:numId w:val="12"/>
              </w:numPr>
              <w:spacing w:line="360" w:lineRule="auto"/>
              <w:ind w:left="284" w:hanging="284"/>
              <w:rPr>
                <w:rFonts w:ascii="Times New Roman" w:hAnsi="Times New Roman" w:cs="Times New Roman"/>
                <w:b/>
                <w:bCs/>
                <w:color w:val="000000" w:themeColor="text1"/>
                <w:sz w:val="24"/>
                <w:szCs w:val="24"/>
              </w:rPr>
            </w:pPr>
            <w:r w:rsidRPr="00A8677A">
              <w:rPr>
                <w:rFonts w:ascii="Times New Roman" w:eastAsia="Calibri" w:hAnsi="Times New Roman" w:cs="Times New Roman"/>
                <w:sz w:val="24"/>
                <w:szCs w:val="24"/>
              </w:rPr>
              <w:t>Antecedentes de la Investigación</w:t>
            </w:r>
          </w:p>
        </w:tc>
        <w:tc>
          <w:tcPr>
            <w:tcW w:w="2066" w:type="dxa"/>
          </w:tcPr>
          <w:p w:rsidR="00BB06C0" w:rsidRPr="0022047C" w:rsidRDefault="00BB06C0" w:rsidP="00CC4343">
            <w:pPr>
              <w:pStyle w:val="Predeterminado"/>
              <w:tabs>
                <w:tab w:val="left" w:pos="426"/>
              </w:tabs>
              <w:spacing w:line="36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hAnsi="Times New Roman" w:cs="Times New Roman"/>
                <w:b/>
                <w:bCs/>
                <w:color w:val="000000" w:themeColor="text1"/>
                <w:sz w:val="24"/>
                <w:szCs w:val="24"/>
              </w:rPr>
            </w:pPr>
            <w:r w:rsidRPr="00A8677A">
              <w:rPr>
                <w:rFonts w:ascii="Times New Roman" w:eastAsia="Calibri" w:hAnsi="Times New Roman" w:cs="Times New Roman"/>
                <w:sz w:val="24"/>
                <w:szCs w:val="24"/>
              </w:rPr>
              <w:t>Planteamiento del Problema</w:t>
            </w:r>
          </w:p>
        </w:tc>
        <w:tc>
          <w:tcPr>
            <w:tcW w:w="2066" w:type="dxa"/>
          </w:tcPr>
          <w:p w:rsidR="00BB06C0" w:rsidRPr="0022047C" w:rsidRDefault="00BB06C0" w:rsidP="00CC4343">
            <w:pPr>
              <w:pStyle w:val="Predeterminado"/>
              <w:tabs>
                <w:tab w:val="left" w:pos="426"/>
              </w:tabs>
              <w:spacing w:line="36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10</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hAnsi="Times New Roman" w:cs="Times New Roman"/>
                <w:b/>
                <w:bCs/>
                <w:color w:val="000000" w:themeColor="text1"/>
                <w:sz w:val="24"/>
                <w:szCs w:val="24"/>
              </w:rPr>
            </w:pPr>
            <w:r w:rsidRPr="00A8677A">
              <w:rPr>
                <w:rFonts w:ascii="Times New Roman" w:eastAsia="Calibri" w:hAnsi="Times New Roman" w:cs="Times New Roman"/>
                <w:sz w:val="24"/>
                <w:szCs w:val="24"/>
              </w:rPr>
              <w:t>Planteamiento del Problema</w:t>
            </w:r>
          </w:p>
        </w:tc>
        <w:tc>
          <w:tcPr>
            <w:tcW w:w="2066" w:type="dxa"/>
          </w:tcPr>
          <w:p w:rsidR="00BB06C0" w:rsidRDefault="00BB06C0" w:rsidP="00CC4343">
            <w:pPr>
              <w:spacing w:line="360" w:lineRule="auto"/>
              <w:jc w:val="right"/>
              <w:rPr>
                <w:rFonts w:ascii="Times New Roman" w:hAnsi="Times New Roman" w:cs="Times New Roman"/>
                <w:b/>
                <w:bCs/>
                <w:color w:val="000000" w:themeColor="text1"/>
                <w:sz w:val="24"/>
                <w:szCs w:val="24"/>
              </w:rPr>
            </w:pPr>
            <w:r>
              <w:rPr>
                <w:rFonts w:ascii="Times New Roman" w:eastAsia="Calibri" w:hAnsi="Times New Roman" w:cs="Times New Roman"/>
                <w:sz w:val="24"/>
                <w:szCs w:val="24"/>
              </w:rPr>
              <w:t>10</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Formulación del Problema</w:t>
            </w:r>
          </w:p>
        </w:tc>
        <w:tc>
          <w:tcPr>
            <w:tcW w:w="2066" w:type="dxa"/>
          </w:tcPr>
          <w:p w:rsidR="00BB06C0" w:rsidRDefault="00BB06C0" w:rsidP="00CC4343">
            <w:pPr>
              <w:pStyle w:val="Predeterminado"/>
              <w:tabs>
                <w:tab w:val="left" w:pos="426"/>
              </w:tabs>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Objeto de Investigación y Campo de Acción</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Delimitación del Problema</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11</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Identificación de la Línea de Investigación</w:t>
            </w:r>
          </w:p>
        </w:tc>
        <w:tc>
          <w:tcPr>
            <w:tcW w:w="2066" w:type="dxa"/>
          </w:tcPr>
          <w:p w:rsidR="00BB06C0" w:rsidRPr="0022047C" w:rsidRDefault="00BB06C0" w:rsidP="00CC4343">
            <w:pPr>
              <w:tabs>
                <w:tab w:val="left" w:pos="426"/>
              </w:tabs>
              <w:spacing w:line="360" w:lineRule="auto"/>
              <w:jc w:val="right"/>
              <w:rPr>
                <w:rFonts w:ascii="Times New Roman" w:hAnsi="Times New Roman" w:cs="Times New Roman"/>
                <w:sz w:val="24"/>
                <w:szCs w:val="24"/>
              </w:rPr>
            </w:pPr>
            <w:r w:rsidRPr="0022047C">
              <w:rPr>
                <w:rFonts w:ascii="Times New Roman" w:hAnsi="Times New Roman" w:cs="Times New Roman"/>
                <w:sz w:val="24"/>
                <w:szCs w:val="24"/>
              </w:rPr>
              <w:t>11</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Objetivos</w:t>
            </w:r>
          </w:p>
        </w:tc>
        <w:tc>
          <w:tcPr>
            <w:tcW w:w="2066" w:type="dxa"/>
          </w:tcPr>
          <w:p w:rsidR="00BB06C0" w:rsidRPr="0022047C" w:rsidRDefault="00BB06C0" w:rsidP="00CC4343">
            <w:pPr>
              <w:tabs>
                <w:tab w:val="left" w:pos="426"/>
              </w:tabs>
              <w:spacing w:line="360" w:lineRule="auto"/>
              <w:jc w:val="right"/>
              <w:rPr>
                <w:rFonts w:ascii="Times New Roman" w:hAnsi="Times New Roman" w:cs="Times New Roman"/>
                <w:sz w:val="24"/>
                <w:szCs w:val="24"/>
              </w:rPr>
            </w:pPr>
            <w:r w:rsidRPr="0022047C">
              <w:rPr>
                <w:rFonts w:ascii="Times New Roman" w:hAnsi="Times New Roman" w:cs="Times New Roman"/>
                <w:sz w:val="24"/>
                <w:szCs w:val="24"/>
              </w:rPr>
              <w:t>11</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Idea a Defender</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12</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eastAsia="Calibri" w:hAnsi="Times New Roman" w:cs="Times New Roman"/>
                <w:sz w:val="24"/>
                <w:szCs w:val="24"/>
              </w:rPr>
              <w:t>Justificación del Tema</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eastAsia="Calibri" w:hAnsi="Times New Roman" w:cs="Times New Roman"/>
                <w:sz w:val="24"/>
                <w:szCs w:val="24"/>
              </w:rPr>
              <w:t>12</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Metodología Investigativa a Emplear</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12</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Esquema de Contenidos</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14-16</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Resumen de la Estructura de la Tesis</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17</w:t>
            </w:r>
          </w:p>
        </w:tc>
      </w:tr>
      <w:tr w:rsidR="00BB06C0" w:rsidTr="00CC4343">
        <w:tc>
          <w:tcPr>
            <w:tcW w:w="6912" w:type="dxa"/>
          </w:tcPr>
          <w:p w:rsidR="00BB06C0" w:rsidRPr="00A8677A" w:rsidRDefault="00BB06C0" w:rsidP="00CC1EF8">
            <w:pPr>
              <w:pStyle w:val="Prrafodelista"/>
              <w:numPr>
                <w:ilvl w:val="0"/>
                <w:numId w:val="13"/>
              </w:numPr>
              <w:spacing w:line="360" w:lineRule="auto"/>
              <w:ind w:left="284" w:hanging="284"/>
              <w:rPr>
                <w:rFonts w:ascii="Times New Roman" w:eastAsia="Calibri" w:hAnsi="Times New Roman" w:cs="Times New Roman"/>
                <w:sz w:val="24"/>
                <w:szCs w:val="24"/>
              </w:rPr>
            </w:pPr>
            <w:r w:rsidRPr="00A8677A">
              <w:rPr>
                <w:rFonts w:ascii="Times New Roman" w:hAnsi="Times New Roman" w:cs="Times New Roman"/>
                <w:sz w:val="24"/>
                <w:szCs w:val="24"/>
              </w:rPr>
              <w:t>Aporte Teórico, Significación Práctica y Novedad Científica</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sz w:val="24"/>
                <w:szCs w:val="24"/>
              </w:rPr>
              <w:t>17-18</w:t>
            </w:r>
          </w:p>
        </w:tc>
      </w:tr>
      <w:tr w:rsidR="00BB06C0" w:rsidTr="00CC4343">
        <w:tc>
          <w:tcPr>
            <w:tcW w:w="6912" w:type="dxa"/>
          </w:tcPr>
          <w:p w:rsidR="00BB06C0" w:rsidRDefault="00BB06C0" w:rsidP="00CC4343">
            <w:pPr>
              <w:spacing w:line="360" w:lineRule="auto"/>
              <w:rPr>
                <w:rFonts w:ascii="Times New Roman" w:eastAsia="Calibri" w:hAnsi="Times New Roman" w:cs="Times New Roman"/>
                <w:sz w:val="24"/>
                <w:szCs w:val="24"/>
              </w:rPr>
            </w:pP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p>
        </w:tc>
      </w:tr>
      <w:tr w:rsidR="00BB06C0" w:rsidTr="00CC4343">
        <w:tc>
          <w:tcPr>
            <w:tcW w:w="8978" w:type="dxa"/>
            <w:gridSpan w:val="2"/>
          </w:tcPr>
          <w:p w:rsidR="00BB06C0" w:rsidRPr="0022047C" w:rsidRDefault="00BB06C0" w:rsidP="00CC4343">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CAPÍTULO I</w:t>
            </w:r>
          </w:p>
        </w:tc>
      </w:tr>
      <w:tr w:rsidR="00BB06C0" w:rsidTr="00CC4343">
        <w:tc>
          <w:tcPr>
            <w:tcW w:w="6912" w:type="dxa"/>
          </w:tcPr>
          <w:p w:rsidR="00BB06C0" w:rsidRPr="0022047C" w:rsidRDefault="00BB06C0" w:rsidP="00CC4343">
            <w:pPr>
              <w:spacing w:line="360" w:lineRule="auto"/>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1. MARCOTEÓRICO</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p>
        </w:tc>
      </w:tr>
      <w:tr w:rsidR="00BB06C0" w:rsidTr="00CC4343">
        <w:tc>
          <w:tcPr>
            <w:tcW w:w="6912" w:type="dxa"/>
          </w:tcPr>
          <w:p w:rsidR="00BB06C0" w:rsidRDefault="00BB06C0" w:rsidP="00CC4343">
            <w:pPr>
              <w:spacing w:line="360" w:lineRule="auto"/>
              <w:rPr>
                <w:rFonts w:ascii="Times New Roman" w:eastAsia="Calibri" w:hAnsi="Times New Roman" w:cs="Times New Roman"/>
                <w:sz w:val="24"/>
                <w:szCs w:val="24"/>
              </w:rPr>
            </w:pPr>
            <w:r>
              <w:rPr>
                <w:rFonts w:ascii="Times New Roman" w:hAnsi="Times New Roman" w:cs="Times New Roman"/>
                <w:sz w:val="24"/>
                <w:szCs w:val="24"/>
              </w:rPr>
              <w:t>1.1 Concepto de Finanzas</w:t>
            </w:r>
          </w:p>
        </w:tc>
        <w:tc>
          <w:tcPr>
            <w:tcW w:w="2066" w:type="dxa"/>
          </w:tcPr>
          <w:p w:rsidR="00BB06C0" w:rsidRDefault="00BB06C0" w:rsidP="00CC4343">
            <w:pPr>
              <w:spacing w:line="360" w:lineRule="auto"/>
              <w:jc w:val="right"/>
              <w:rPr>
                <w:rFonts w:ascii="Times New Roman" w:eastAsia="Calibri" w:hAnsi="Times New Roman" w:cs="Times New Roman"/>
                <w:sz w:val="24"/>
                <w:szCs w:val="24"/>
              </w:rPr>
            </w:pPr>
            <w:r>
              <w:rPr>
                <w:rFonts w:ascii="Times New Roman" w:hAnsi="Times New Roman" w:cs="Times New Roman"/>
                <w:color w:val="000000" w:themeColor="text1"/>
                <w:sz w:val="24"/>
                <w:szCs w:val="24"/>
              </w:rPr>
              <w:t>19</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1.1.1 Objetivo</w:t>
            </w:r>
          </w:p>
        </w:tc>
        <w:tc>
          <w:tcPr>
            <w:tcW w:w="2066" w:type="dxa"/>
          </w:tcPr>
          <w:p w:rsidR="00BB06C0" w:rsidRPr="0022047C" w:rsidRDefault="00BB06C0" w:rsidP="00CC4343">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19</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1.1.2 Principios de Finanzas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19</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1.1.3 Estados Financieros</w:t>
            </w:r>
          </w:p>
        </w:tc>
        <w:tc>
          <w:tcPr>
            <w:tcW w:w="2066" w:type="dxa"/>
          </w:tcPr>
          <w:p w:rsidR="00BB06C0" w:rsidRPr="0022047C" w:rsidRDefault="00BB06C0" w:rsidP="00CC4343">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20</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lastRenderedPageBreak/>
              <w:t>1.1.3.1 Balance General</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1.1.3.2 Estado de Resultados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20</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1.1.4 Estructura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21-24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1.1.4.1 Objetivos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1.1.5 Análisis Financiero</w:t>
            </w:r>
          </w:p>
        </w:tc>
        <w:tc>
          <w:tcPr>
            <w:tcW w:w="2066" w:type="dxa"/>
          </w:tcPr>
          <w:p w:rsidR="00BB06C0" w:rsidRPr="009519A3" w:rsidRDefault="00BB06C0" w:rsidP="00CC4343">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24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1.1.1.6. Análisis de la Situación Actual</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1.1.6.1 Análisis del Entorno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1.1.6.2 Análisis Interno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1.1.7 Indicadores Financieros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1.1.7.1 Liquidez</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26</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1.1.7.2 Endeudamiento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27</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1.1.7.3 Actividad</w:t>
            </w:r>
          </w:p>
        </w:tc>
        <w:tc>
          <w:tcPr>
            <w:tcW w:w="2066" w:type="dxa"/>
          </w:tcPr>
          <w:p w:rsidR="00BB06C0" w:rsidRPr="009519A3" w:rsidRDefault="00BB06C0" w:rsidP="00CC4343">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28-29</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1.1.7.4 Rentabilidad</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30-31</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1.1.8 Apalancamiento Financiero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1.1.8.1 GAO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1.1.8.2 GAF</w:t>
            </w:r>
          </w:p>
        </w:tc>
        <w:tc>
          <w:tcPr>
            <w:tcW w:w="2066" w:type="dxa"/>
          </w:tcPr>
          <w:p w:rsidR="00BB06C0" w:rsidRPr="009519A3" w:rsidRDefault="00BB06C0" w:rsidP="00CC4343">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32</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1.1.8.3 GAC</w:t>
            </w:r>
          </w:p>
        </w:tc>
        <w:tc>
          <w:tcPr>
            <w:tcW w:w="2066" w:type="dxa"/>
          </w:tcPr>
          <w:p w:rsidR="00BB06C0" w:rsidRPr="009519A3" w:rsidRDefault="00BB06C0" w:rsidP="00CC4343">
            <w:pPr>
              <w:spacing w:line="360" w:lineRule="auto"/>
              <w:jc w:val="right"/>
              <w:rPr>
                <w:rFonts w:ascii="Times New Roman" w:hAnsi="Times New Roman" w:cs="Times New Roman"/>
                <w:sz w:val="24"/>
                <w:szCs w:val="24"/>
              </w:rPr>
            </w:pPr>
            <w:r>
              <w:rPr>
                <w:rFonts w:ascii="Times New Roman" w:hAnsi="Times New Roman" w:cs="Times New Roman"/>
                <w:color w:val="000000" w:themeColor="text1"/>
                <w:sz w:val="24"/>
                <w:szCs w:val="24"/>
              </w:rPr>
              <w:t>33</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1.1.9 Dupont</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1.1.10 Evaluación Económica – Financiera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1.1.10.1 Parámetros de Evaluación</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1.1.11 Concepto de Sistema de Seguimiento y Monitoreo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36</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1.1.11.1 Finalidad</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1.1.11.2 Software (Microsoft Excel)</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1.1.11.3 Funciones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37</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1.2 Concepto de Proceso Financiero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1.2.1 Concepto de Auditoría Financiera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1.2.1.1 Objetivos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1.2.2 Principios de Contabilidad Generalmente Aceptados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38</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1.2.3 Control Interno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39</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1.2.4 Riesgo de Auditoría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lastRenderedPageBreak/>
              <w:t>1.2.4.1 Tipos de Riesgo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40</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rPr>
              <w:t>1.2.5 Evidencia de Auditoría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rPr>
              <w:t>1.2.6 Planeamiento de Auditoría Financiera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1.2.7 Concepto de Seguro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1.2.8 Elementos del Seguro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41</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1.2.9 Clases de Productos de Seguro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1.2.9.1 Seguros Sociales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1.2.9.2 Seguros Privados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42</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1.2.9.2 Seguros sobre las Personas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1.2.10 Concepto de Póliza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B06C0" w:rsidTr="00CC4343">
        <w:tc>
          <w:tcPr>
            <w:tcW w:w="6912" w:type="dxa"/>
          </w:tcPr>
          <w:p w:rsidR="00BB06C0" w:rsidRDefault="00BB06C0" w:rsidP="00CC4343">
            <w:pPr>
              <w:spacing w:line="360" w:lineRule="auto"/>
              <w:rPr>
                <w:rFonts w:ascii="Times New Roman" w:hAnsi="Times New Roman" w:cs="Times New Roman"/>
                <w:sz w:val="24"/>
              </w:rPr>
            </w:pPr>
            <w:r>
              <w:rPr>
                <w:rFonts w:ascii="Times New Roman" w:hAnsi="Times New Roman" w:cs="Times New Roman"/>
                <w:sz w:val="24"/>
                <w:szCs w:val="24"/>
              </w:rPr>
              <w:t>1.2.11 Clases de Póliza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sz w:val="24"/>
                <w:szCs w:val="24"/>
              </w:rPr>
              <w:t>1.2.12 Contenido del Contrato de Seguro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43</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1.2.13 Cálculo para el Contrato de seguro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1.3 Conclusiones Parciales del Capítulo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44</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p>
        </w:tc>
      </w:tr>
      <w:tr w:rsidR="00BB06C0" w:rsidTr="00CC4343">
        <w:tc>
          <w:tcPr>
            <w:tcW w:w="8978" w:type="dxa"/>
            <w:gridSpan w:val="2"/>
          </w:tcPr>
          <w:p w:rsidR="00BB06C0" w:rsidRDefault="00BB06C0" w:rsidP="00CC4343">
            <w:pPr>
              <w:spacing w:line="360" w:lineRule="auto"/>
              <w:jc w:val="center"/>
              <w:rPr>
                <w:rFonts w:ascii="Times New Roman" w:hAnsi="Times New Roman" w:cs="Times New Roman"/>
                <w:color w:val="000000" w:themeColor="text1"/>
                <w:sz w:val="24"/>
                <w:szCs w:val="24"/>
              </w:rPr>
            </w:pPr>
            <w:r>
              <w:rPr>
                <w:rFonts w:ascii="Times New Roman" w:hAnsi="Times New Roman" w:cs="Times New Roman"/>
                <w:b/>
                <w:color w:val="000000" w:themeColor="text1"/>
                <w:sz w:val="24"/>
                <w:szCs w:val="24"/>
              </w:rPr>
              <w:t>CAPITULO II</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b/>
                <w:color w:val="000000" w:themeColor="text1"/>
                <w:sz w:val="24"/>
                <w:szCs w:val="24"/>
              </w:rPr>
              <w:t>2. MARCO METODOLÓGICO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sidRPr="00286D4D">
              <w:rPr>
                <w:rFonts w:ascii="Times New Roman" w:hAnsi="Times New Roman" w:cs="Times New Roman"/>
                <w:color w:val="000000" w:themeColor="text1"/>
                <w:sz w:val="24"/>
                <w:szCs w:val="24"/>
              </w:rPr>
              <w:t>2.1 Contexto Institucional</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45-47</w:t>
            </w:r>
          </w:p>
        </w:tc>
      </w:tr>
      <w:tr w:rsidR="00BB06C0" w:rsidTr="00CC4343">
        <w:tc>
          <w:tcPr>
            <w:tcW w:w="6912" w:type="dxa"/>
          </w:tcPr>
          <w:p w:rsidR="00BB06C0" w:rsidRDefault="00BB06C0" w:rsidP="00CC4343">
            <w:pPr>
              <w:spacing w:line="360" w:lineRule="auto"/>
              <w:rPr>
                <w:rFonts w:ascii="Times New Roman" w:hAnsi="Times New Roman" w:cs="Times New Roman"/>
                <w:sz w:val="24"/>
                <w:szCs w:val="24"/>
              </w:rPr>
            </w:pPr>
            <w:r>
              <w:rPr>
                <w:rFonts w:ascii="Times New Roman" w:hAnsi="Times New Roman" w:cs="Times New Roman"/>
                <w:color w:val="000000" w:themeColor="text1"/>
                <w:sz w:val="24"/>
                <w:szCs w:val="24"/>
              </w:rPr>
              <w:t>2.2 Descripción del Procedimiento Metodológico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48-49</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 Interpretación de Resultados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2.3.1 Interpretación de Resultados de la Entrevista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50</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2.3.2 Interpretación de Resultados de la Recopilación de Información</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51-64</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2.4 Conclusiones Parciales del Capitulo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65</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p>
        </w:tc>
      </w:tr>
      <w:tr w:rsidR="00BB06C0" w:rsidTr="00CC4343">
        <w:tc>
          <w:tcPr>
            <w:tcW w:w="8978" w:type="dxa"/>
            <w:gridSpan w:val="2"/>
          </w:tcPr>
          <w:p w:rsidR="00BB06C0" w:rsidRPr="00A8677A" w:rsidRDefault="00BB06C0" w:rsidP="00CC4343">
            <w:pPr>
              <w:spacing w:line="360" w:lineRule="auto"/>
              <w:jc w:val="center"/>
              <w:rPr>
                <w:rFonts w:ascii="Times New Roman" w:hAnsi="Times New Roman" w:cs="Times New Roman"/>
                <w:b/>
                <w:color w:val="000000" w:themeColor="text1"/>
                <w:sz w:val="24"/>
                <w:szCs w:val="24"/>
              </w:rPr>
            </w:pPr>
            <w:r>
              <w:rPr>
                <w:rFonts w:ascii="Times New Roman" w:hAnsi="Times New Roman" w:cs="Times New Roman"/>
                <w:b/>
                <w:color w:val="000000" w:themeColor="text1"/>
                <w:sz w:val="24"/>
                <w:szCs w:val="24"/>
              </w:rPr>
              <w:t>CAPITULO III</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sidRPr="00A72B8A">
              <w:rPr>
                <w:rFonts w:ascii="Times New Roman" w:hAnsi="Times New Roman" w:cs="Times New Roman"/>
                <w:b/>
                <w:color w:val="000000" w:themeColor="text1"/>
                <w:sz w:val="24"/>
                <w:szCs w:val="24"/>
              </w:rPr>
              <w:t>3. PLANTEAMIENTO DE LA PROPUESTA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3.1 Importancia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 Objetivos de la Propuesta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3.2.1 Objetivo General</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3.2.2 Objetivos Específicos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66</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lastRenderedPageBreak/>
              <w:t>3.3 Elementos de la Propuesta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67</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3.3.1 Situación Actual</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67</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3.3.2 Diseño de las Estrategias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68</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3.4 Conclusiones Parciales del Capítulo</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69</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CONCLUSIONES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RECOMENDACIONES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70</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BIBLIOGRAFÍA</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71</w:t>
            </w:r>
          </w:p>
        </w:tc>
      </w:tr>
      <w:tr w:rsidR="00BB06C0" w:rsidTr="00CC4343">
        <w:tc>
          <w:tcPr>
            <w:tcW w:w="6912" w:type="dxa"/>
          </w:tcPr>
          <w:p w:rsidR="00BB06C0" w:rsidRDefault="00BB06C0" w:rsidP="00CC4343">
            <w:pPr>
              <w:spacing w:line="360" w:lineRule="auto"/>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ANEXOS</w:t>
            </w:r>
          </w:p>
        </w:tc>
        <w:tc>
          <w:tcPr>
            <w:tcW w:w="2066" w:type="dxa"/>
          </w:tcPr>
          <w:p w:rsidR="00BB06C0" w:rsidRDefault="00BB06C0" w:rsidP="00CC4343">
            <w:pPr>
              <w:spacing w:line="360" w:lineRule="auto"/>
              <w:jc w:val="right"/>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72-84</w:t>
            </w:r>
          </w:p>
        </w:tc>
      </w:tr>
    </w:tbl>
    <w:p w:rsidR="00BB06C0" w:rsidRDefault="00BB06C0" w:rsidP="00BB06C0">
      <w:pPr>
        <w:jc w:val="both"/>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jc w:val="center"/>
        <w:rPr>
          <w:rFonts w:ascii="Times New Roman" w:hAnsi="Times New Roman" w:cs="Times New Roman"/>
          <w:b/>
          <w:sz w:val="24"/>
          <w:szCs w:val="24"/>
        </w:rPr>
      </w:pPr>
    </w:p>
    <w:p w:rsidR="00BB06C0" w:rsidRDefault="00BB06C0" w:rsidP="00BB06C0">
      <w:pPr>
        <w:spacing w:line="360" w:lineRule="auto"/>
        <w:rPr>
          <w:rFonts w:ascii="Times New Roman" w:hAnsi="Times New Roman" w:cs="Times New Roman"/>
          <w:b/>
          <w:sz w:val="24"/>
          <w:szCs w:val="24"/>
        </w:rPr>
      </w:pPr>
    </w:p>
    <w:p w:rsidR="00BB06C0" w:rsidRDefault="00BB06C0" w:rsidP="00BB06C0">
      <w:pPr>
        <w:spacing w:line="360" w:lineRule="auto"/>
        <w:rPr>
          <w:rFonts w:ascii="Times New Roman" w:hAnsi="Times New Roman" w:cs="Times New Roman"/>
          <w:b/>
          <w:sz w:val="24"/>
          <w:szCs w:val="24"/>
        </w:rPr>
      </w:pPr>
    </w:p>
    <w:p w:rsidR="00BB06C0" w:rsidRDefault="00BB06C0" w:rsidP="00BB06C0">
      <w:pPr>
        <w:spacing w:line="360" w:lineRule="auto"/>
        <w:rPr>
          <w:rFonts w:ascii="Times New Roman" w:hAnsi="Times New Roman" w:cs="Times New Roman"/>
          <w:b/>
          <w:sz w:val="24"/>
          <w:szCs w:val="24"/>
        </w:rPr>
      </w:pPr>
    </w:p>
    <w:p w:rsidR="00BB06C0" w:rsidRDefault="00BB06C0" w:rsidP="00BB06C0">
      <w:pPr>
        <w:spacing w:line="360" w:lineRule="auto"/>
        <w:rPr>
          <w:rFonts w:ascii="Times New Roman" w:hAnsi="Times New Roman" w:cs="Times New Roman"/>
          <w:b/>
          <w:sz w:val="24"/>
          <w:szCs w:val="24"/>
        </w:rPr>
      </w:pPr>
    </w:p>
    <w:p w:rsidR="00BB06C0" w:rsidRDefault="00BB06C0" w:rsidP="00BB06C0">
      <w:pPr>
        <w:spacing w:line="360" w:lineRule="auto"/>
        <w:rPr>
          <w:rFonts w:ascii="Times New Roman" w:hAnsi="Times New Roman" w:cs="Times New Roman"/>
          <w:b/>
          <w:sz w:val="24"/>
          <w:szCs w:val="24"/>
        </w:rPr>
      </w:pPr>
    </w:p>
    <w:p w:rsidR="00BB06C0" w:rsidRPr="00A81321" w:rsidRDefault="00BB06C0" w:rsidP="00BB06C0">
      <w:pPr>
        <w:spacing w:line="360" w:lineRule="auto"/>
        <w:jc w:val="center"/>
        <w:rPr>
          <w:rFonts w:ascii="Times New Roman" w:hAnsi="Times New Roman" w:cs="Times New Roman"/>
          <w:b/>
          <w:sz w:val="24"/>
          <w:szCs w:val="24"/>
        </w:rPr>
      </w:pPr>
      <w:r w:rsidRPr="00A81321">
        <w:rPr>
          <w:rFonts w:ascii="Times New Roman" w:hAnsi="Times New Roman" w:cs="Times New Roman"/>
          <w:b/>
          <w:sz w:val="24"/>
          <w:szCs w:val="24"/>
        </w:rPr>
        <w:lastRenderedPageBreak/>
        <w:t>RESUMEN EJECUTIVO</w:t>
      </w:r>
    </w:p>
    <w:p w:rsidR="00BB06C0" w:rsidRPr="00A81321" w:rsidRDefault="00BB06C0" w:rsidP="00BB06C0">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En un mundo competitivo globalizado en el que se desarrollan las pequeñas y medianas empresas es importante y necesario conocer acerca de la situación económica y financiera por la que atraviesa además estar al tanto de ciertas debilidades que se pueden presentar en un tiempo determinado de tal manera que permita tomar decisiones adecuadas de inversión financiamiento y así maximizar la riqueza d los accionistas.</w:t>
      </w:r>
    </w:p>
    <w:p w:rsidR="00BB06C0" w:rsidRPr="00A81321" w:rsidRDefault="00BB06C0" w:rsidP="00BB06C0">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En el presente trabajo investigativo el conductor primordial, el que guía este proceso es la línea de investigación que es administración financiera y responsabilidad social que se encuentra identificada por una investigación cualitativa y cuantitativa la cual es identificada por las variables de estudio el diseño no experimental, diseño Transversal y la Investigación Acción,  el alcance de la investigación permite describir la situación actual de la entidad es decir la situación económica y financiera basada en datos históricos a partir de las cuales se realiza la similitud respectiva entre las dos variables dependiente procesos financieros e independiente el sistema de seguimiento y monitoreo además se utiliza métodos empíricos científicos entrevista y recopilación de información.</w:t>
      </w:r>
    </w:p>
    <w:p w:rsidR="00BB06C0" w:rsidRPr="00A81321" w:rsidRDefault="00BB06C0" w:rsidP="00BB06C0">
      <w:pPr>
        <w:spacing w:line="360" w:lineRule="auto"/>
        <w:jc w:val="both"/>
        <w:rPr>
          <w:rFonts w:ascii="Times New Roman" w:hAnsi="Times New Roman" w:cs="Times New Roman"/>
          <w:sz w:val="24"/>
          <w:szCs w:val="24"/>
        </w:rPr>
      </w:pPr>
      <w:r w:rsidRPr="00A81321">
        <w:rPr>
          <w:rFonts w:ascii="Times New Roman" w:hAnsi="Times New Roman" w:cs="Times New Roman"/>
          <w:sz w:val="24"/>
          <w:szCs w:val="24"/>
        </w:rPr>
        <w:t>Con la aplicación de esta metodología se determina los aspectos positivos y negativos tanto internos como externos de la empresa lo que permite diseñar los elementos de la propuesta y así realizar el sistema de seguimiento y monitoreo.</w:t>
      </w: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both"/>
        <w:rPr>
          <w:rFonts w:ascii="Times New Roman" w:hAnsi="Times New Roman" w:cs="Times New Roman"/>
          <w:sz w:val="24"/>
          <w:szCs w:val="24"/>
        </w:rPr>
      </w:pPr>
    </w:p>
    <w:p w:rsidR="00BB06C0" w:rsidRPr="00A81321" w:rsidRDefault="00BB06C0" w:rsidP="00BB06C0">
      <w:pPr>
        <w:spacing w:line="360" w:lineRule="auto"/>
        <w:jc w:val="center"/>
        <w:rPr>
          <w:rFonts w:ascii="Times New Roman" w:hAnsi="Times New Roman" w:cs="Times New Roman"/>
          <w:b/>
          <w:sz w:val="24"/>
          <w:szCs w:val="24"/>
          <w:lang w:val="en-US"/>
        </w:rPr>
      </w:pPr>
      <w:r w:rsidRPr="00A81321">
        <w:rPr>
          <w:rFonts w:ascii="Times New Roman" w:hAnsi="Times New Roman" w:cs="Times New Roman"/>
          <w:b/>
          <w:sz w:val="24"/>
          <w:szCs w:val="24"/>
          <w:lang w:val="en-US"/>
        </w:rPr>
        <w:lastRenderedPageBreak/>
        <w:t>ABSTRACT</w:t>
      </w:r>
    </w:p>
    <w:p w:rsidR="00BB06C0" w:rsidRPr="00A81321" w:rsidRDefault="00BB06C0" w:rsidP="00BB06C0">
      <w:pPr>
        <w:spacing w:line="360" w:lineRule="auto"/>
        <w:jc w:val="both"/>
        <w:rPr>
          <w:rFonts w:ascii="Times New Roman" w:hAnsi="Times New Roman" w:cs="Times New Roman"/>
          <w:sz w:val="24"/>
          <w:szCs w:val="24"/>
          <w:lang w:val="en-US"/>
        </w:rPr>
      </w:pPr>
      <w:r w:rsidRPr="00A81321">
        <w:rPr>
          <w:rStyle w:val="hps"/>
          <w:rFonts w:ascii="Times New Roman" w:hAnsi="Times New Roman" w:cs="Times New Roman"/>
          <w:sz w:val="24"/>
          <w:szCs w:val="24"/>
          <w:lang w:val="en-US"/>
        </w:rPr>
        <w:t>In a</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globalized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competitive world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 develops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small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 xml:space="preserve">medium </w:t>
      </w:r>
      <w:r>
        <w:rPr>
          <w:rStyle w:val="hps"/>
          <w:rFonts w:ascii="Times New Roman" w:hAnsi="Times New Roman" w:cs="Times New Roman"/>
          <w:sz w:val="24"/>
          <w:szCs w:val="24"/>
          <w:lang w:val="en-US"/>
        </w:rPr>
        <w:t xml:space="preserve">enterprises </w:t>
      </w:r>
      <w:r w:rsidRPr="00A81321">
        <w:rPr>
          <w:rStyle w:val="hps"/>
          <w:rFonts w:ascii="Times New Roman" w:hAnsi="Times New Roman" w:cs="Times New Roman"/>
          <w:sz w:val="24"/>
          <w:szCs w:val="24"/>
          <w:lang w:val="en-US"/>
        </w:rPr>
        <w:t>is important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necessary to know</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about 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economic and financial situation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being experience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disobey aware of</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certain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weak</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nesses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 can occur</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with</w:t>
      </w:r>
      <w:r>
        <w:rPr>
          <w:rStyle w:val="hps"/>
          <w:rFonts w:ascii="Times New Roman" w:hAnsi="Times New Roman" w:cs="Times New Roman"/>
          <w:sz w:val="24"/>
          <w:szCs w:val="24"/>
          <w:lang w:val="en-US"/>
        </w:rPr>
        <w:t xml:space="preserve"> i</w:t>
      </w:r>
      <w:r w:rsidRPr="00A81321">
        <w:rPr>
          <w:rStyle w:val="hps"/>
          <w:rFonts w:ascii="Times New Roman" w:hAnsi="Times New Roman" w:cs="Times New Roman"/>
          <w:sz w:val="24"/>
          <w:szCs w:val="24"/>
          <w:lang w:val="en-US"/>
        </w:rPr>
        <w:t>n a certain times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 that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allow</w:t>
      </w:r>
      <w:r>
        <w:rPr>
          <w:rStyle w:val="hps"/>
          <w:rFonts w:ascii="Times New Roman" w:hAnsi="Times New Roman" w:cs="Times New Roman"/>
          <w:sz w:val="24"/>
          <w:szCs w:val="24"/>
          <w:lang w:val="en-US"/>
        </w:rPr>
        <w:t xml:space="preserve"> appropriate </w:t>
      </w:r>
      <w:r w:rsidRPr="00A81321">
        <w:rPr>
          <w:rStyle w:val="hps"/>
          <w:rFonts w:ascii="Times New Roman" w:hAnsi="Times New Roman" w:cs="Times New Roman"/>
          <w:sz w:val="24"/>
          <w:szCs w:val="24"/>
          <w:lang w:val="en-US"/>
        </w:rPr>
        <w:t>investment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decisions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w:t>
      </w:r>
      <w:r>
        <w:rPr>
          <w:rStyle w:val="hps"/>
          <w:rFonts w:ascii="Times New Roman" w:hAnsi="Times New Roman" w:cs="Times New Roman"/>
          <w:sz w:val="24"/>
          <w:szCs w:val="24"/>
          <w:lang w:val="en-US"/>
        </w:rPr>
        <w:t xml:space="preserve"> financing </w:t>
      </w:r>
      <w:r w:rsidRPr="00A81321">
        <w:rPr>
          <w:rStyle w:val="hps"/>
          <w:rFonts w:ascii="Times New Roman" w:hAnsi="Times New Roman" w:cs="Times New Roman"/>
          <w:sz w:val="24"/>
          <w:szCs w:val="24"/>
          <w:lang w:val="en-US"/>
        </w:rPr>
        <w:t>maximize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shared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older</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wealth</w:t>
      </w:r>
      <w:r w:rsidRPr="00A81321">
        <w:rPr>
          <w:rFonts w:ascii="Times New Roman" w:hAnsi="Times New Roman" w:cs="Times New Roman"/>
          <w:sz w:val="24"/>
          <w:szCs w:val="24"/>
          <w:lang w:val="en-US"/>
        </w:rPr>
        <w:t>.</w:t>
      </w:r>
    </w:p>
    <w:p w:rsidR="00BB06C0" w:rsidRDefault="00BB06C0" w:rsidP="00BB06C0">
      <w:pPr>
        <w:spacing w:line="360" w:lineRule="auto"/>
        <w:jc w:val="both"/>
        <w:rPr>
          <w:rStyle w:val="longtext"/>
          <w:rFonts w:ascii="Times New Roman" w:hAnsi="Times New Roman" w:cs="Times New Roman"/>
          <w:sz w:val="24"/>
          <w:szCs w:val="24"/>
          <w:lang w:val="en-US"/>
        </w:rPr>
      </w:pPr>
      <w:r w:rsidRPr="00A81321">
        <w:rPr>
          <w:rStyle w:val="hps"/>
          <w:rFonts w:ascii="Times New Roman" w:hAnsi="Times New Roman" w:cs="Times New Roman"/>
          <w:sz w:val="24"/>
          <w:szCs w:val="24"/>
          <w:lang w:val="en-US"/>
        </w:rPr>
        <w:t>In this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research work</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primary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driver</w:t>
      </w:r>
      <w:r w:rsidRPr="00A81321">
        <w:rPr>
          <w:rStyle w:val="longtext"/>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guiding</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this process is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research</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is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financial management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social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responsibility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which is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identified by qualitative and quantitative research</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which is identified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study variables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non-experimental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design</w:t>
      </w:r>
      <w:r>
        <w:rPr>
          <w:rStyle w:val="longtext"/>
          <w:rFonts w:ascii="Times New Roman" w:hAnsi="Times New Roman" w:cs="Times New Roman"/>
          <w:sz w:val="24"/>
          <w:szCs w:val="24"/>
          <w:lang w:val="en-US"/>
        </w:rPr>
        <w:t>.</w:t>
      </w:r>
    </w:p>
    <w:p w:rsidR="00BB06C0" w:rsidRPr="00A81321" w:rsidRDefault="00BB06C0" w:rsidP="00BB06C0">
      <w:pPr>
        <w:spacing w:line="360" w:lineRule="auto"/>
        <w:jc w:val="both"/>
        <w:rPr>
          <w:rStyle w:val="hps"/>
          <w:rFonts w:ascii="Times New Roman" w:hAnsi="Times New Roman" w:cs="Times New Roman"/>
          <w:sz w:val="24"/>
          <w:szCs w:val="24"/>
          <w:lang w:val="en-US"/>
        </w:rPr>
      </w:pPr>
      <w:r w:rsidRPr="00A81321">
        <w:rPr>
          <w:rStyle w:val="hps"/>
          <w:rFonts w:ascii="Times New Roman" w:hAnsi="Times New Roman" w:cs="Times New Roman"/>
          <w:sz w:val="24"/>
          <w:szCs w:val="24"/>
          <w:lang w:val="en-US"/>
        </w:rPr>
        <w:t>Transversal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design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action research</w:t>
      </w:r>
      <w:r w:rsidRPr="00A81321">
        <w:rPr>
          <w:rStyle w:val="longtext"/>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scope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of research</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to describe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current situation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of the entity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that is 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economic and financial situation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base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don historical data</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from</w:t>
      </w:r>
      <w:r>
        <w:rPr>
          <w:rStyle w:val="hps"/>
          <w:rFonts w:ascii="Times New Roman" w:hAnsi="Times New Roman" w:cs="Times New Roman"/>
          <w:sz w:val="24"/>
          <w:szCs w:val="24"/>
          <w:lang w:val="en-US"/>
        </w:rPr>
        <w:t xml:space="preserve"> which </w:t>
      </w:r>
      <w:r w:rsidRPr="00A81321">
        <w:rPr>
          <w:rStyle w:val="hps"/>
          <w:rFonts w:ascii="Times New Roman" w:hAnsi="Times New Roman" w:cs="Times New Roman"/>
          <w:sz w:val="24"/>
          <w:szCs w:val="24"/>
          <w:lang w:val="en-US"/>
        </w:rPr>
        <w:t>his made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there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spective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similarity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between the two</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dependent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variables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independent</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financial processes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tracking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monitoring</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systemic</w:t>
      </w:r>
      <w:r>
        <w:rPr>
          <w:rStyle w:val="hps"/>
          <w:rFonts w:ascii="Times New Roman" w:hAnsi="Times New Roman" w:cs="Times New Roman"/>
          <w:sz w:val="24"/>
          <w:szCs w:val="24"/>
          <w:lang w:val="en-US"/>
        </w:rPr>
        <w:t xml:space="preserve"> souses </w:t>
      </w:r>
      <w:r w:rsidRPr="00A81321">
        <w:rPr>
          <w:rStyle w:val="hps"/>
          <w:rFonts w:ascii="Times New Roman" w:hAnsi="Times New Roman" w:cs="Times New Roman"/>
          <w:sz w:val="24"/>
          <w:szCs w:val="24"/>
          <w:lang w:val="en-US"/>
        </w:rPr>
        <w:t>scientific</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empirical methods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data collection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interview.</w:t>
      </w:r>
    </w:p>
    <w:p w:rsidR="00BB06C0" w:rsidRPr="00A81321" w:rsidRDefault="00BB06C0" w:rsidP="00BB06C0">
      <w:pPr>
        <w:spacing w:line="360" w:lineRule="auto"/>
        <w:jc w:val="both"/>
        <w:rPr>
          <w:rStyle w:val="hps"/>
          <w:rFonts w:ascii="Times New Roman" w:hAnsi="Times New Roman" w:cs="Times New Roman"/>
          <w:sz w:val="24"/>
          <w:szCs w:val="24"/>
          <w:lang w:val="en-US"/>
        </w:rPr>
      </w:pPr>
      <w:r w:rsidRPr="00A81321">
        <w:rPr>
          <w:rStyle w:val="hps"/>
          <w:rFonts w:ascii="Times New Roman" w:hAnsi="Times New Roman" w:cs="Times New Roman"/>
          <w:sz w:val="24"/>
          <w:szCs w:val="24"/>
          <w:lang w:val="en-US"/>
        </w:rPr>
        <w:t>With the application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of this methodology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determines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the positive and</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negative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internal and external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company</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allowing</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design</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elements</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of the proposal</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and so do the</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tracking and monitoring</w:t>
      </w:r>
      <w:r>
        <w:rPr>
          <w:rStyle w:val="hps"/>
          <w:rFonts w:ascii="Times New Roman" w:hAnsi="Times New Roman" w:cs="Times New Roman"/>
          <w:sz w:val="24"/>
          <w:szCs w:val="24"/>
          <w:lang w:val="en-US"/>
        </w:rPr>
        <w:t xml:space="preserve"> </w:t>
      </w:r>
      <w:r w:rsidRPr="00A81321">
        <w:rPr>
          <w:rStyle w:val="hps"/>
          <w:rFonts w:ascii="Times New Roman" w:hAnsi="Times New Roman" w:cs="Times New Roman"/>
          <w:sz w:val="24"/>
          <w:szCs w:val="24"/>
          <w:lang w:val="en-US"/>
        </w:rPr>
        <w:t>system</w:t>
      </w:r>
      <w:r w:rsidRPr="00A81321">
        <w:rPr>
          <w:rStyle w:val="longtext"/>
          <w:rFonts w:ascii="Times New Roman" w:hAnsi="Times New Roman" w:cs="Times New Roman"/>
          <w:sz w:val="24"/>
          <w:szCs w:val="24"/>
          <w:lang w:val="en-US"/>
        </w:rPr>
        <w:t>.</w:t>
      </w:r>
    </w:p>
    <w:p w:rsidR="00BB06C0" w:rsidRPr="00A81321" w:rsidRDefault="00BB06C0" w:rsidP="00BB06C0">
      <w:pPr>
        <w:spacing w:line="360" w:lineRule="auto"/>
        <w:jc w:val="both"/>
        <w:rPr>
          <w:rFonts w:ascii="Times New Roman" w:hAnsi="Times New Roman" w:cs="Times New Roman"/>
          <w:sz w:val="24"/>
          <w:szCs w:val="24"/>
          <w:lang w:val="en-US"/>
        </w:rPr>
      </w:pPr>
    </w:p>
    <w:p w:rsidR="00BB06C0" w:rsidRDefault="00BB06C0" w:rsidP="00BB06C0">
      <w:pPr>
        <w:rPr>
          <w:lang w:val="en-US"/>
        </w:rPr>
      </w:pPr>
    </w:p>
    <w:p w:rsidR="00BB06C0" w:rsidRDefault="00BB06C0" w:rsidP="00BB06C0">
      <w:pPr>
        <w:rPr>
          <w:lang w:val="en-US"/>
        </w:rPr>
      </w:pPr>
    </w:p>
    <w:p w:rsidR="00BB06C0" w:rsidRDefault="00BB06C0" w:rsidP="00BB06C0">
      <w:pPr>
        <w:rPr>
          <w:lang w:val="en-US"/>
        </w:rPr>
      </w:pPr>
    </w:p>
    <w:p w:rsidR="00BB06C0" w:rsidRDefault="00BB06C0" w:rsidP="00BB06C0">
      <w:pPr>
        <w:rPr>
          <w:lang w:val="en-US"/>
        </w:rPr>
      </w:pPr>
    </w:p>
    <w:p w:rsidR="00BB06C0" w:rsidRDefault="00BB06C0" w:rsidP="00BB06C0">
      <w:pPr>
        <w:rPr>
          <w:lang w:val="en-US"/>
        </w:rPr>
      </w:pPr>
    </w:p>
    <w:p w:rsidR="00BB06C0" w:rsidRDefault="00BB06C0" w:rsidP="00BB06C0">
      <w:pPr>
        <w:rPr>
          <w:lang w:val="en-US"/>
        </w:rPr>
      </w:pPr>
    </w:p>
    <w:p w:rsidR="00BB06C0" w:rsidRDefault="00BB06C0" w:rsidP="00BB06C0">
      <w:pPr>
        <w:rPr>
          <w:lang w:val="en-US"/>
        </w:rPr>
      </w:pPr>
    </w:p>
    <w:p w:rsidR="00BB06C0" w:rsidRDefault="00BB06C0" w:rsidP="00BB06C0">
      <w:pPr>
        <w:rPr>
          <w:lang w:val="en-US"/>
        </w:rPr>
      </w:pPr>
    </w:p>
    <w:p w:rsidR="00BB06C0" w:rsidRDefault="00BB06C0" w:rsidP="00BB06C0">
      <w:pPr>
        <w:spacing w:line="360" w:lineRule="auto"/>
        <w:rPr>
          <w:rFonts w:ascii="Times New Roman" w:hAnsi="Times New Roman" w:cs="Times New Roman"/>
          <w:b/>
          <w:sz w:val="32"/>
          <w:szCs w:val="32"/>
          <w:lang w:val="en-US"/>
        </w:rPr>
      </w:pPr>
    </w:p>
    <w:p w:rsidR="00BB06C0" w:rsidRPr="008F4903" w:rsidRDefault="00BB06C0" w:rsidP="00BB06C0">
      <w:pPr>
        <w:spacing w:line="360" w:lineRule="auto"/>
        <w:jc w:val="center"/>
        <w:rPr>
          <w:rFonts w:ascii="Times New Roman" w:hAnsi="Times New Roman" w:cs="Times New Roman"/>
          <w:b/>
          <w:sz w:val="28"/>
          <w:szCs w:val="24"/>
        </w:rPr>
      </w:pPr>
      <w:r w:rsidRPr="008F4903">
        <w:rPr>
          <w:rFonts w:ascii="Times New Roman" w:hAnsi="Times New Roman" w:cs="Times New Roman"/>
          <w:b/>
          <w:sz w:val="28"/>
          <w:szCs w:val="24"/>
        </w:rPr>
        <w:lastRenderedPageBreak/>
        <w:t>INTRODUCCIÓN</w:t>
      </w:r>
    </w:p>
    <w:p w:rsidR="00BB06C0"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ANTECEDENTES DE LA INVESTIGACIÓN</w:t>
      </w:r>
    </w:p>
    <w:p w:rsidR="00BB06C0" w:rsidRPr="00BD7E27" w:rsidRDefault="00BB06C0" w:rsidP="00BB06C0">
      <w:pPr>
        <w:spacing w:line="360" w:lineRule="auto"/>
        <w:jc w:val="both"/>
        <w:rPr>
          <w:rFonts w:ascii="Times New Roman" w:hAnsi="Times New Roman" w:cs="Times New Roman"/>
          <w:sz w:val="24"/>
          <w:szCs w:val="24"/>
        </w:rPr>
      </w:pPr>
      <w:r>
        <w:rPr>
          <w:rFonts w:ascii="Times New Roman" w:hAnsi="Times New Roman" w:cs="Times New Roman"/>
          <w:sz w:val="24"/>
          <w:szCs w:val="24"/>
        </w:rPr>
        <w:t>En un mundo globalizado y competitivo en el cual se desenvuelven las empresas es necesario que la gestión financiera cumpla un papel sobresaliente a la hora de tomar decisiones tanto de inversión como de financiamiento, es por esto que se requiere realizar diferentes investigaciones orientadas al mejoramiento de este aspecto, en el cual el seguimiento y monitoreo de las actividades operativas y financieras predomina para mejorar los procesos financieros.</w:t>
      </w:r>
    </w:p>
    <w:p w:rsidR="00BB06C0" w:rsidRPr="008F4903" w:rsidRDefault="00BB06C0" w:rsidP="00BB06C0">
      <w:pPr>
        <w:spacing w:line="360" w:lineRule="auto"/>
        <w:jc w:val="both"/>
        <w:rPr>
          <w:rFonts w:ascii="Times New Roman" w:eastAsia="Times New Roman" w:hAnsi="Times New Roman" w:cs="Times New Roman"/>
          <w:sz w:val="24"/>
          <w:szCs w:val="24"/>
          <w:lang w:val="es-ES" w:eastAsia="es-ES"/>
        </w:rPr>
      </w:pPr>
      <w:r w:rsidRPr="008F4903">
        <w:rPr>
          <w:rFonts w:ascii="Times New Roman" w:eastAsia="Times New Roman" w:hAnsi="Times New Roman" w:cs="Times New Roman"/>
          <w:sz w:val="24"/>
          <w:szCs w:val="24"/>
          <w:lang w:val="es-ES" w:eastAsia="es-ES"/>
        </w:rPr>
        <w:t>Se ha investigado en el CDIC de la Universidad Regional Autónoma de los Andes dentro de la Carrera de Contabilidad y Auditoría, en la cual no existe información que evidencie el manejo de la actividad económica y financiera relacionada con el sistema de seguimiento y monitoreo en años anteriores que hayan sido aplicadas en las instituciones de transporte de taxis de la ciudad de Tulcán.</w:t>
      </w:r>
    </w:p>
    <w:p w:rsidR="00BB06C0" w:rsidRPr="008F4903" w:rsidRDefault="00BB06C0" w:rsidP="00BB06C0">
      <w:pPr>
        <w:spacing w:line="360" w:lineRule="auto"/>
        <w:jc w:val="both"/>
        <w:rPr>
          <w:rFonts w:ascii="Times New Roman" w:eastAsia="Times New Roman" w:hAnsi="Times New Roman" w:cs="Times New Roman"/>
          <w:sz w:val="24"/>
          <w:szCs w:val="24"/>
          <w:lang w:val="es-ES" w:eastAsia="es-ES"/>
        </w:rPr>
      </w:pPr>
      <w:r w:rsidRPr="008F4903">
        <w:rPr>
          <w:rFonts w:ascii="Times New Roman" w:eastAsia="Times New Roman" w:hAnsi="Times New Roman" w:cs="Times New Roman"/>
          <w:sz w:val="24"/>
          <w:szCs w:val="24"/>
          <w:lang w:val="es-ES" w:eastAsia="es-ES"/>
        </w:rPr>
        <w:t xml:space="preserve">Por lo tanto, se ha permitido realizar un nuevo proyecto que alcance las expectativas previstas durante su proceso, plasmando una investigación profunda y de conocimiento adecuado adquiriendo un desarrollo eficiente para lo cual obtener un resultado eficaz que beneficie a dicha institución y a la sociedad en general.  </w:t>
      </w:r>
    </w:p>
    <w:p w:rsidR="00BB06C0" w:rsidRPr="008F4903" w:rsidRDefault="00BB06C0" w:rsidP="00CC1EF8">
      <w:pPr>
        <w:pStyle w:val="Predeterminado"/>
        <w:widowControl/>
        <w:numPr>
          <w:ilvl w:val="0"/>
          <w:numId w:val="14"/>
        </w:numPr>
        <w:tabs>
          <w:tab w:val="clear" w:pos="708"/>
          <w:tab w:val="left" w:pos="426"/>
        </w:tabs>
        <w:spacing w:line="360" w:lineRule="auto"/>
        <w:ind w:left="0" w:firstLine="0"/>
        <w:jc w:val="both"/>
        <w:rPr>
          <w:rFonts w:ascii="Times New Roman" w:eastAsia="Calibri" w:hAnsi="Times New Roman" w:cs="Times New Roman"/>
          <w:b/>
          <w:sz w:val="24"/>
          <w:szCs w:val="24"/>
        </w:rPr>
      </w:pPr>
      <w:r w:rsidRPr="008F4903">
        <w:rPr>
          <w:rFonts w:ascii="Times New Roman" w:eastAsia="Calibri" w:hAnsi="Times New Roman" w:cs="Times New Roman"/>
          <w:b/>
          <w:sz w:val="24"/>
          <w:szCs w:val="24"/>
        </w:rPr>
        <w:t>PLANTEAMIENTO DEL PROBLEMA</w:t>
      </w:r>
    </w:p>
    <w:p w:rsidR="00BB06C0" w:rsidRPr="00954907" w:rsidRDefault="00BB06C0" w:rsidP="00BB06C0">
      <w:pPr>
        <w:pStyle w:val="Predeterminado"/>
        <w:tabs>
          <w:tab w:val="left" w:pos="426"/>
        </w:tabs>
        <w:spacing w:line="360" w:lineRule="auto"/>
        <w:jc w:val="both"/>
        <w:rPr>
          <w:rFonts w:ascii="Times New Roman" w:hAnsi="Times New Roman" w:cs="Times New Roman"/>
          <w:sz w:val="24"/>
          <w:lang w:val="es-EC"/>
        </w:rPr>
      </w:pPr>
      <w:r w:rsidRPr="00954907">
        <w:rPr>
          <w:rFonts w:ascii="Times New Roman" w:eastAsia="Calibri" w:hAnsi="Times New Roman" w:cs="Times New Roman"/>
          <w:sz w:val="24"/>
          <w:szCs w:val="24"/>
          <w:lang w:val="es-EC"/>
        </w:rPr>
        <w:t xml:space="preserve">En Ecuador </w:t>
      </w:r>
      <w:r w:rsidRPr="00954907">
        <w:rPr>
          <w:rFonts w:ascii="Times New Roman" w:hAnsi="Times New Roman" w:cs="Times New Roman"/>
          <w:sz w:val="24"/>
          <w:szCs w:val="24"/>
          <w:lang w:val="es-EC"/>
        </w:rPr>
        <w:t>según el Instituto Nacional de Estadísticas y Censos, el PIB transporte y almacenamiento ha llegado a una tasa, de 7,3% en el 2010,</w:t>
      </w:r>
      <w:r w:rsidRPr="008F4903">
        <w:rPr>
          <w:rFonts w:ascii="Times New Roman" w:eastAsia="Times New Roman" w:hAnsi="Times New Roman" w:cs="Times New Roman"/>
          <w:sz w:val="24"/>
          <w:szCs w:val="24"/>
          <w:lang w:val="es-ES" w:eastAsia="es-ES"/>
        </w:rPr>
        <w:t xml:space="preserve"> 7,2% en el 2011 y 6,34% en el 2012,</w:t>
      </w:r>
      <w:r w:rsidRPr="00954907">
        <w:rPr>
          <w:rFonts w:ascii="Times New Roman" w:hAnsi="Times New Roman" w:cs="Times New Roman"/>
          <w:sz w:val="24"/>
          <w:szCs w:val="24"/>
          <w:lang w:val="es-EC"/>
        </w:rPr>
        <w:t xml:space="preserve"> en este último año el dinámico desempeño de dicha actividad se contrasta con el decrecimiento significante que tiene el sector. Por lo que en las cooperativas de taxis se ha observado que no existe un registro adecuado en las operaciones económicas y financieras, </w:t>
      </w:r>
      <w:r w:rsidRPr="00954907">
        <w:rPr>
          <w:rFonts w:ascii="Times New Roman" w:hAnsi="Times New Roman" w:cs="Times New Roman"/>
          <w:sz w:val="24"/>
          <w:lang w:val="es-EC"/>
        </w:rPr>
        <w:t>causando una deficiente administración y manejo, afectando de esta manera el bajo nivel de rentabilidad.</w:t>
      </w:r>
    </w:p>
    <w:p w:rsidR="00BB06C0" w:rsidRPr="008F4903" w:rsidRDefault="00BB06C0" w:rsidP="00BB06C0">
      <w:pPr>
        <w:tabs>
          <w:tab w:val="left" w:pos="426"/>
          <w:tab w:val="left" w:pos="708"/>
        </w:tabs>
        <w:suppressAutoHyphens/>
        <w:spacing w:line="360" w:lineRule="auto"/>
        <w:jc w:val="both"/>
        <w:rPr>
          <w:rFonts w:ascii="Times New Roman" w:eastAsia="WenQuanYi Micro Hei" w:hAnsi="Times New Roman" w:cs="Times New Roman"/>
          <w:color w:val="00000A"/>
          <w:sz w:val="24"/>
          <w:szCs w:val="24"/>
          <w:lang w:val="es-ES" w:eastAsia="es-EC"/>
        </w:rPr>
      </w:pPr>
      <w:r w:rsidRPr="008F4903">
        <w:rPr>
          <w:rFonts w:ascii="Times New Roman" w:eastAsia="WenQuanYi Micro Hei" w:hAnsi="Times New Roman" w:cs="Times New Roman"/>
          <w:color w:val="00000A"/>
          <w:sz w:val="24"/>
          <w:szCs w:val="24"/>
          <w:lang w:val="es-ES" w:eastAsia="es-EC"/>
        </w:rPr>
        <w:t>Según informes realizados por Auditoría Externa en</w:t>
      </w:r>
      <w:r w:rsidRPr="008F4903">
        <w:rPr>
          <w:rFonts w:ascii="Times New Roman" w:hAnsi="Times New Roman" w:cs="Times New Roman"/>
          <w:sz w:val="24"/>
          <w:szCs w:val="24"/>
        </w:rPr>
        <w:t xml:space="preserve"> la gestión financiera, concretamente efectuado por Auditoría Financiera,</w:t>
      </w:r>
      <w:r w:rsidRPr="008F4903">
        <w:rPr>
          <w:rFonts w:ascii="Times New Roman" w:eastAsia="WenQuanYi Micro Hei" w:hAnsi="Times New Roman" w:cs="Times New Roman"/>
          <w:color w:val="00000A"/>
          <w:sz w:val="24"/>
          <w:szCs w:val="24"/>
          <w:lang w:val="es-ES" w:eastAsia="es-EC"/>
        </w:rPr>
        <w:t xml:space="preserve"> en la provincia del Carchi se establece que las autoridades </w:t>
      </w:r>
      <w:r w:rsidRPr="008F4903">
        <w:rPr>
          <w:rFonts w:ascii="Times New Roman" w:eastAsia="WenQuanYi Micro Hei" w:hAnsi="Times New Roman" w:cs="Times New Roman"/>
          <w:color w:val="00000A"/>
          <w:sz w:val="24"/>
          <w:szCs w:val="24"/>
          <w:lang w:val="es-ES" w:eastAsia="es-EC"/>
        </w:rPr>
        <w:lastRenderedPageBreak/>
        <w:t>de diferentes cooperativas no aplican un control financiero, obteniendo como resultado la sobre inversión de activos no productivos, afectando de esta manera la disminución de la utilidad por la falta de recursos para invertir, lo cual se demuestra al final de un periodo contable.</w:t>
      </w:r>
    </w:p>
    <w:p w:rsidR="00BB06C0" w:rsidRPr="00E34161" w:rsidRDefault="00BB06C0" w:rsidP="00BB06C0">
      <w:pPr>
        <w:tabs>
          <w:tab w:val="left" w:pos="426"/>
        </w:tabs>
        <w:spacing w:line="360" w:lineRule="auto"/>
        <w:jc w:val="both"/>
        <w:rPr>
          <w:rFonts w:ascii="Times New Roman" w:hAnsi="Times New Roman" w:cs="Times New Roman"/>
          <w:sz w:val="24"/>
        </w:rPr>
      </w:pPr>
      <w:r w:rsidRPr="008F4903">
        <w:rPr>
          <w:rFonts w:ascii="Times New Roman" w:hAnsi="Times New Roman" w:cs="Times New Roman"/>
          <w:sz w:val="24"/>
        </w:rPr>
        <w:t>En la Cooperativa de Taxis “Rápido Nacional” de la ciudad de Tulcán mediante información requerida de los estados financieros, se da a conocer el inadecuado uso de indicadores financieros en el balance general como en el estado de resultados, ya que dichos indicadores no han sido ejecutados de manera eficiente debido a la falta de capacitación y poca preparación académica, teniendo como efecto un alto nivel de rubro en cada una de sus cuentas.</w:t>
      </w:r>
    </w:p>
    <w:p w:rsidR="00BB06C0"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FORMULACIÓN DEL PROBLEMA</w:t>
      </w:r>
    </w:p>
    <w:p w:rsidR="00BB06C0" w:rsidRPr="000D6A74" w:rsidRDefault="00BB06C0" w:rsidP="00BB06C0">
      <w:pPr>
        <w:pStyle w:val="Prrafodelista"/>
        <w:tabs>
          <w:tab w:val="left" w:pos="426"/>
        </w:tabs>
        <w:spacing w:line="360" w:lineRule="auto"/>
        <w:ind w:left="0"/>
        <w:jc w:val="both"/>
        <w:rPr>
          <w:rFonts w:ascii="Times New Roman" w:hAnsi="Times New Roman" w:cs="Times New Roman"/>
          <w:sz w:val="24"/>
          <w:szCs w:val="24"/>
        </w:rPr>
      </w:pPr>
      <w:r w:rsidRPr="000D6A74">
        <w:rPr>
          <w:rFonts w:ascii="Times New Roman" w:hAnsi="Times New Roman" w:cs="Times New Roman"/>
          <w:sz w:val="24"/>
          <w:szCs w:val="24"/>
        </w:rPr>
        <w:t>¿Cómo mejorar los</w:t>
      </w:r>
      <w:r w:rsidRPr="000D6A74">
        <w:rPr>
          <w:rFonts w:ascii="Times New Roman" w:eastAsia="Times New Roman" w:hAnsi="Times New Roman" w:cs="Times New Roman"/>
          <w:sz w:val="24"/>
          <w:szCs w:val="24"/>
          <w:lang w:eastAsia="es-ES"/>
        </w:rPr>
        <w:t xml:space="preserve"> procesos financieros de la Cooperativa Rápido Nacional</w:t>
      </w:r>
      <w:r w:rsidRPr="000D6A74">
        <w:rPr>
          <w:rFonts w:ascii="Times New Roman" w:hAnsi="Times New Roman" w:cs="Times New Roman"/>
          <w:sz w:val="24"/>
          <w:szCs w:val="24"/>
        </w:rPr>
        <w:t>?</w:t>
      </w:r>
    </w:p>
    <w:p w:rsidR="00BB06C0" w:rsidRPr="008F4903" w:rsidRDefault="00BB06C0" w:rsidP="00CC1EF8">
      <w:pPr>
        <w:pStyle w:val="Prrafodelista"/>
        <w:numPr>
          <w:ilvl w:val="0"/>
          <w:numId w:val="14"/>
        </w:numPr>
        <w:tabs>
          <w:tab w:val="left" w:pos="426"/>
          <w:tab w:val="left" w:pos="709"/>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OBJETO DE INVESTIGACIÓN Y CAMPO DE ACCIÓN</w:t>
      </w:r>
    </w:p>
    <w:p w:rsidR="00BB06C0" w:rsidRPr="008F4903" w:rsidRDefault="00BB06C0" w:rsidP="00BB06C0">
      <w:pPr>
        <w:pStyle w:val="Prrafodelista"/>
        <w:tabs>
          <w:tab w:val="left" w:pos="426"/>
        </w:tabs>
        <w:spacing w:line="360" w:lineRule="auto"/>
        <w:ind w:left="0"/>
        <w:jc w:val="both"/>
        <w:rPr>
          <w:rFonts w:ascii="Times New Roman" w:hAnsi="Times New Roman" w:cs="Times New Roman"/>
          <w:b/>
          <w:sz w:val="24"/>
          <w:szCs w:val="24"/>
        </w:rPr>
      </w:pPr>
      <w:r w:rsidRPr="008F4903">
        <w:rPr>
          <w:rFonts w:ascii="Times New Roman" w:hAnsi="Times New Roman" w:cs="Times New Roman"/>
          <w:b/>
          <w:sz w:val="24"/>
          <w:szCs w:val="24"/>
        </w:rPr>
        <w:t>Objeto de Investigación</w:t>
      </w:r>
    </w:p>
    <w:p w:rsidR="00BB06C0" w:rsidRPr="008F4903" w:rsidRDefault="00BB06C0" w:rsidP="00BB06C0">
      <w:pPr>
        <w:pStyle w:val="Prrafodelista"/>
        <w:spacing w:line="360" w:lineRule="auto"/>
        <w:ind w:left="0"/>
        <w:jc w:val="both"/>
        <w:rPr>
          <w:rFonts w:ascii="Times New Roman" w:hAnsi="Times New Roman" w:cs="Times New Roman"/>
          <w:sz w:val="24"/>
          <w:szCs w:val="24"/>
        </w:rPr>
      </w:pPr>
      <w:r w:rsidRPr="008F4903">
        <w:rPr>
          <w:rFonts w:ascii="Times New Roman" w:hAnsi="Times New Roman" w:cs="Times New Roman"/>
          <w:sz w:val="24"/>
          <w:szCs w:val="24"/>
        </w:rPr>
        <w:t>Finanzas</w:t>
      </w:r>
    </w:p>
    <w:p w:rsidR="00BB06C0" w:rsidRPr="008F4903" w:rsidRDefault="00BB06C0" w:rsidP="00BB06C0">
      <w:pPr>
        <w:pStyle w:val="Prrafodelista"/>
        <w:spacing w:line="360" w:lineRule="auto"/>
        <w:ind w:left="0"/>
        <w:jc w:val="both"/>
        <w:rPr>
          <w:rFonts w:ascii="Times New Roman" w:hAnsi="Times New Roman" w:cs="Times New Roman"/>
          <w:sz w:val="24"/>
          <w:szCs w:val="24"/>
        </w:rPr>
      </w:pPr>
      <w:r w:rsidRPr="008F4903">
        <w:rPr>
          <w:rFonts w:ascii="Times New Roman" w:hAnsi="Times New Roman" w:cs="Times New Roman"/>
          <w:b/>
          <w:sz w:val="24"/>
          <w:szCs w:val="24"/>
        </w:rPr>
        <w:t>Campo de Acción</w:t>
      </w: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Sistema de seguimiento y monitoreo</w:t>
      </w:r>
      <w:r>
        <w:rPr>
          <w:rFonts w:ascii="Times New Roman" w:eastAsia="Calibri" w:hAnsi="Times New Roman" w:cs="Times New Roman"/>
          <w:sz w:val="24"/>
          <w:szCs w:val="24"/>
          <w:lang w:eastAsia="es-ES"/>
        </w:rPr>
        <w:t xml:space="preserve"> a los procesos financieros</w:t>
      </w:r>
    </w:p>
    <w:p w:rsidR="00BB06C0" w:rsidRPr="008F4903"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DELIMITACIÓN DEL PROBLEMA</w:t>
      </w: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eastAsia="Times New Roman" w:hAnsi="Times New Roman" w:cs="Times New Roman"/>
          <w:b/>
          <w:sz w:val="24"/>
          <w:szCs w:val="24"/>
          <w:lang w:eastAsia="es-ES"/>
        </w:rPr>
        <w:t>Lugar</w:t>
      </w:r>
    </w:p>
    <w:p w:rsidR="00BB06C0" w:rsidRPr="008F4903" w:rsidRDefault="00BB06C0" w:rsidP="00BB06C0">
      <w:pPr>
        <w:pStyle w:val="Prrafodelista"/>
        <w:spacing w:line="360" w:lineRule="auto"/>
        <w:ind w:left="0"/>
        <w:jc w:val="both"/>
        <w:rPr>
          <w:rFonts w:ascii="Times New Roman" w:eastAsia="Times New Roman" w:hAnsi="Times New Roman" w:cs="Times New Roman"/>
          <w:sz w:val="24"/>
          <w:szCs w:val="24"/>
          <w:lang w:eastAsia="es-ES"/>
        </w:rPr>
      </w:pPr>
      <w:r w:rsidRPr="008F4903">
        <w:rPr>
          <w:rFonts w:ascii="Times New Roman" w:eastAsia="Times New Roman" w:hAnsi="Times New Roman" w:cs="Times New Roman"/>
          <w:sz w:val="24"/>
          <w:szCs w:val="24"/>
          <w:lang w:eastAsia="es-ES"/>
        </w:rPr>
        <w:t>Cooperativa Rápido Nacional</w:t>
      </w: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eastAsia="Times New Roman" w:hAnsi="Times New Roman" w:cs="Times New Roman"/>
          <w:b/>
          <w:sz w:val="24"/>
          <w:szCs w:val="24"/>
          <w:lang w:eastAsia="es-ES"/>
        </w:rPr>
        <w:t>Tiempo</w:t>
      </w: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eastAsia="Times New Roman" w:hAnsi="Times New Roman" w:cs="Times New Roman"/>
          <w:sz w:val="24"/>
          <w:szCs w:val="24"/>
          <w:lang w:eastAsia="es-ES"/>
        </w:rPr>
        <w:t>6 meses.</w:t>
      </w:r>
    </w:p>
    <w:p w:rsidR="00BB06C0" w:rsidRPr="008F4903"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IDENTIFICACIÓN DE LA LÍNEA DE INVESTIGACIÓN</w:t>
      </w: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sz w:val="24"/>
          <w:szCs w:val="24"/>
        </w:rPr>
        <w:t>Administración Financiera y</w:t>
      </w:r>
      <w:r>
        <w:rPr>
          <w:rFonts w:ascii="Times New Roman" w:hAnsi="Times New Roman" w:cs="Times New Roman"/>
          <w:sz w:val="24"/>
          <w:szCs w:val="24"/>
        </w:rPr>
        <w:t xml:space="preserve"> </w:t>
      </w:r>
      <w:r w:rsidRPr="008F4903">
        <w:rPr>
          <w:rFonts w:ascii="Times New Roman" w:hAnsi="Times New Roman" w:cs="Times New Roman"/>
          <w:sz w:val="24"/>
          <w:szCs w:val="24"/>
        </w:rPr>
        <w:t>Responsabilidad Social</w:t>
      </w:r>
    </w:p>
    <w:p w:rsidR="00BB06C0" w:rsidRPr="008F4903"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OBJETIVOS:</w:t>
      </w:r>
    </w:p>
    <w:p w:rsidR="00BB06C0"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b/>
          <w:sz w:val="24"/>
          <w:szCs w:val="24"/>
        </w:rPr>
        <w:t>Objetivo General</w:t>
      </w:r>
    </w:p>
    <w:p w:rsidR="00BB06C0" w:rsidRPr="000D6A74" w:rsidRDefault="00BB06C0" w:rsidP="00BB06C0">
      <w:pPr>
        <w:spacing w:line="360" w:lineRule="auto"/>
        <w:jc w:val="both"/>
        <w:rPr>
          <w:rFonts w:ascii="Times New Roman" w:hAnsi="Times New Roman" w:cs="Times New Roman"/>
          <w:sz w:val="24"/>
          <w:szCs w:val="24"/>
        </w:rPr>
      </w:pPr>
      <w:r w:rsidRPr="00F83C03">
        <w:rPr>
          <w:rFonts w:ascii="Times New Roman" w:hAnsi="Times New Roman" w:cs="Times New Roman"/>
          <w:sz w:val="24"/>
          <w:szCs w:val="24"/>
        </w:rPr>
        <w:t>Diseñar un sistema</w:t>
      </w:r>
      <w:r>
        <w:rPr>
          <w:rFonts w:ascii="Times New Roman" w:hAnsi="Times New Roman" w:cs="Times New Roman"/>
          <w:sz w:val="24"/>
          <w:szCs w:val="24"/>
        </w:rPr>
        <w:t xml:space="preserve"> de seguimiento y monitoreo para el mejoramiento de los procesos financieros </w:t>
      </w:r>
      <w:r w:rsidRPr="00F83C03">
        <w:rPr>
          <w:rFonts w:ascii="Times New Roman" w:hAnsi="Times New Roman" w:cs="Times New Roman"/>
          <w:sz w:val="24"/>
          <w:szCs w:val="24"/>
        </w:rPr>
        <w:t>de la Cooperativa “Rápido Nacional” en la ciudad de Tulcán.</w:t>
      </w:r>
    </w:p>
    <w:p w:rsidR="00BB06C0" w:rsidRDefault="00BB06C0" w:rsidP="00BB06C0">
      <w:pPr>
        <w:pStyle w:val="Prrafodelista"/>
        <w:spacing w:line="360" w:lineRule="auto"/>
        <w:ind w:left="0"/>
        <w:jc w:val="both"/>
        <w:rPr>
          <w:rFonts w:ascii="Times New Roman" w:hAnsi="Times New Roman" w:cs="Times New Roman"/>
          <w:b/>
          <w:sz w:val="24"/>
          <w:szCs w:val="24"/>
        </w:rPr>
      </w:pP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b/>
          <w:sz w:val="24"/>
          <w:szCs w:val="24"/>
        </w:rPr>
        <w:lastRenderedPageBreak/>
        <w:t>Objetivos Específicos</w:t>
      </w:r>
    </w:p>
    <w:p w:rsidR="00BB06C0" w:rsidRPr="008F4903" w:rsidRDefault="00BB06C0" w:rsidP="00CC1EF8">
      <w:pPr>
        <w:pStyle w:val="Prrafodelista"/>
        <w:numPr>
          <w:ilvl w:val="0"/>
          <w:numId w:val="1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Fundamentar teóricamente el sistema de seguimiento y monitoreo en la gestión financiera.</w:t>
      </w:r>
    </w:p>
    <w:p w:rsidR="00BB06C0" w:rsidRPr="008F4903" w:rsidRDefault="00BB06C0" w:rsidP="00CC1EF8">
      <w:pPr>
        <w:pStyle w:val="Prrafodelista"/>
        <w:numPr>
          <w:ilvl w:val="0"/>
          <w:numId w:val="1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 xml:space="preserve">Diagnosticar la situación económica y financiera actual de la </w:t>
      </w:r>
      <w:r w:rsidRPr="008F4903">
        <w:rPr>
          <w:rFonts w:ascii="Times New Roman" w:eastAsia="Times New Roman" w:hAnsi="Times New Roman" w:cs="Times New Roman"/>
          <w:sz w:val="24"/>
          <w:szCs w:val="24"/>
          <w:lang w:eastAsia="es-ES"/>
        </w:rPr>
        <w:t>Cooperativa Rápido Nacional.</w:t>
      </w:r>
    </w:p>
    <w:p w:rsidR="00BB06C0" w:rsidRPr="008F4903" w:rsidRDefault="00BB06C0" w:rsidP="00CC1EF8">
      <w:pPr>
        <w:pStyle w:val="Prrafodelista"/>
        <w:numPr>
          <w:ilvl w:val="0"/>
          <w:numId w:val="1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Proponer indicadores financieros que constituyen el sistema de seguimiento y  monitoreo.</w:t>
      </w:r>
    </w:p>
    <w:p w:rsidR="00BB06C0" w:rsidRPr="008F4903" w:rsidRDefault="00BB06C0" w:rsidP="00CC1EF8">
      <w:pPr>
        <w:pStyle w:val="Prrafodelista"/>
        <w:numPr>
          <w:ilvl w:val="0"/>
          <w:numId w:val="15"/>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Times New Roman" w:hAnsi="Times New Roman" w:cs="Times New Roman"/>
          <w:sz w:val="24"/>
          <w:szCs w:val="24"/>
          <w:lang w:eastAsia="es-ES"/>
        </w:rPr>
        <w:t>Validar la propuesta por expertos.</w:t>
      </w:r>
    </w:p>
    <w:p w:rsidR="00BB06C0"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IDEA A DEFENDER</w:t>
      </w:r>
    </w:p>
    <w:p w:rsidR="00BB06C0" w:rsidRPr="000D6A74" w:rsidRDefault="00BB06C0" w:rsidP="00BB06C0">
      <w:pPr>
        <w:pStyle w:val="Prrafodelista"/>
        <w:spacing w:line="360" w:lineRule="auto"/>
        <w:ind w:left="0"/>
        <w:jc w:val="both"/>
        <w:rPr>
          <w:rFonts w:ascii="Times New Roman" w:hAnsi="Times New Roman" w:cs="Times New Roman"/>
          <w:sz w:val="24"/>
        </w:rPr>
      </w:pPr>
      <w:r w:rsidRPr="000D6A74">
        <w:rPr>
          <w:rFonts w:ascii="Times New Roman" w:hAnsi="Times New Roman" w:cs="Times New Roman"/>
          <w:sz w:val="24"/>
        </w:rPr>
        <w:t>En el presente proyecto, se propone el diseño de un sistema de seguimiento y monitoreo que permitan identificar oportunamente posibles desviaciones para implementar medidas correctivas que permitan alcanzar los objetivos propuestos fundamentados en indicadores de gestión financiera como liquidez, endeudamiento, actividad y rentabilidad de la Cooperativa Rápido Nacional, con el objetivo de maximizar la riqueza de los accionistas.</w:t>
      </w:r>
    </w:p>
    <w:p w:rsidR="00BB06C0" w:rsidRPr="001145CD" w:rsidRDefault="00BB06C0" w:rsidP="00CC1EF8">
      <w:pPr>
        <w:pStyle w:val="Prrafodelista"/>
        <w:numPr>
          <w:ilvl w:val="0"/>
          <w:numId w:val="14"/>
        </w:numPr>
        <w:tabs>
          <w:tab w:val="left" w:pos="426"/>
        </w:tabs>
        <w:spacing w:line="360" w:lineRule="auto"/>
        <w:ind w:left="0" w:firstLine="0"/>
        <w:jc w:val="both"/>
        <w:rPr>
          <w:rFonts w:ascii="Times New Roman" w:eastAsia="Calibri" w:hAnsi="Times New Roman" w:cs="Times New Roman"/>
          <w:b/>
          <w:sz w:val="24"/>
          <w:szCs w:val="24"/>
        </w:rPr>
      </w:pPr>
      <w:r w:rsidRPr="008F4903">
        <w:rPr>
          <w:rFonts w:ascii="Times New Roman" w:eastAsia="Calibri" w:hAnsi="Times New Roman" w:cs="Times New Roman"/>
          <w:b/>
          <w:sz w:val="24"/>
          <w:szCs w:val="24"/>
        </w:rPr>
        <w:t>JUSTIFICACIÓN DEL TEMA</w:t>
      </w:r>
    </w:p>
    <w:p w:rsidR="00BB06C0" w:rsidRDefault="00BB06C0" w:rsidP="00BB06C0">
      <w:pPr>
        <w:pStyle w:val="Prrafodelista"/>
        <w:spacing w:line="360" w:lineRule="auto"/>
        <w:ind w:left="0"/>
        <w:jc w:val="both"/>
        <w:rPr>
          <w:rFonts w:ascii="Times New Roman" w:eastAsia="Times New Roman" w:hAnsi="Times New Roman" w:cs="Times New Roman"/>
          <w:color w:val="000000"/>
          <w:sz w:val="24"/>
          <w:szCs w:val="24"/>
          <w:lang w:eastAsia="es-ES"/>
        </w:rPr>
      </w:pPr>
      <w:r w:rsidRPr="008F4903">
        <w:rPr>
          <w:rFonts w:ascii="Times New Roman" w:eastAsia="Times New Roman" w:hAnsi="Times New Roman" w:cs="Times New Roman"/>
          <w:color w:val="000000"/>
          <w:sz w:val="24"/>
          <w:szCs w:val="24"/>
          <w:lang w:eastAsia="es-ES"/>
        </w:rPr>
        <w:t>El sistema de monitoreo y seguimiento comprende indicadores financieros,</w:t>
      </w:r>
      <w:r>
        <w:rPr>
          <w:rFonts w:ascii="Times New Roman" w:eastAsia="Times New Roman" w:hAnsi="Times New Roman" w:cs="Times New Roman"/>
          <w:color w:val="000000"/>
          <w:sz w:val="24"/>
          <w:szCs w:val="24"/>
          <w:lang w:eastAsia="es-ES"/>
        </w:rPr>
        <w:t xml:space="preserve"> cuyo</w:t>
      </w:r>
      <w:r w:rsidRPr="008F4903">
        <w:rPr>
          <w:rFonts w:ascii="Times New Roman" w:eastAsia="Times New Roman" w:hAnsi="Times New Roman" w:cs="Times New Roman"/>
          <w:color w:val="000000"/>
          <w:sz w:val="24"/>
          <w:szCs w:val="24"/>
          <w:lang w:eastAsia="es-ES"/>
        </w:rPr>
        <w:t xml:space="preserve"> objetivo es indicar o evaluar parámetros como liquidez, endeudamiento, actividad y rentabilidad de la empresa, los cuales permitirán aumentar la tasa de crecimiento en el PIB transporte, mejorando aún más la producción de bienes o servicios del país.</w:t>
      </w:r>
    </w:p>
    <w:p w:rsidR="00BB06C0" w:rsidRPr="00BD7E27" w:rsidRDefault="00BB06C0" w:rsidP="00BB06C0">
      <w:pPr>
        <w:pStyle w:val="Prrafodelista"/>
        <w:spacing w:line="360" w:lineRule="auto"/>
        <w:ind w:left="0"/>
        <w:jc w:val="both"/>
        <w:rPr>
          <w:rFonts w:ascii="Times New Roman" w:eastAsia="Times New Roman" w:hAnsi="Times New Roman" w:cs="Times New Roman"/>
          <w:color w:val="000000"/>
          <w:sz w:val="24"/>
          <w:szCs w:val="24"/>
          <w:lang w:eastAsia="es-ES"/>
        </w:rPr>
      </w:pPr>
      <w:r>
        <w:rPr>
          <w:rFonts w:ascii="Times New Roman" w:eastAsia="Times New Roman" w:hAnsi="Times New Roman" w:cs="Times New Roman"/>
          <w:color w:val="000000"/>
          <w:sz w:val="24"/>
          <w:szCs w:val="24"/>
          <w:lang w:eastAsia="es-ES"/>
        </w:rPr>
        <w:t>El diseño de este sistema tiene gran relevancia en el ámbito financiero y económico de la Cooperativa, el cual se enfoca al manejo de las actividades que desarrolla la empresa durante un periodo determinado, el mismo que se guía por la aplicación de indicadores financieros los cuales mantienen un equilibrio eficiente en sus operaciones.</w:t>
      </w:r>
    </w:p>
    <w:p w:rsidR="00BB06C0"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METODOLOGÍA INVESTIGATIVA A EMPLEAR</w:t>
      </w:r>
    </w:p>
    <w:p w:rsidR="00BB06C0" w:rsidRPr="00F83C03" w:rsidRDefault="00BB06C0" w:rsidP="00BB06C0">
      <w:pPr>
        <w:tabs>
          <w:tab w:val="left" w:pos="426"/>
        </w:tabs>
        <w:spacing w:line="360" w:lineRule="auto"/>
        <w:jc w:val="both"/>
        <w:rPr>
          <w:rFonts w:ascii="Times New Roman" w:hAnsi="Times New Roman" w:cs="Times New Roman"/>
          <w:color w:val="000066"/>
          <w:sz w:val="24"/>
          <w:szCs w:val="24"/>
        </w:rPr>
      </w:pPr>
      <w:r w:rsidRPr="006C1775">
        <w:rPr>
          <w:rFonts w:ascii="Times New Roman" w:hAnsi="Times New Roman" w:cs="Times New Roman"/>
          <w:color w:val="000066"/>
          <w:sz w:val="24"/>
          <w:szCs w:val="24"/>
        </w:rPr>
        <w:t>Modalidad</w:t>
      </w:r>
    </w:p>
    <w:p w:rsidR="00BB06C0" w:rsidRPr="006C1775" w:rsidRDefault="00BB06C0" w:rsidP="00CC1EF8">
      <w:pPr>
        <w:pStyle w:val="Prrafodelista"/>
        <w:numPr>
          <w:ilvl w:val="0"/>
          <w:numId w:val="1"/>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sz w:val="24"/>
          <w:szCs w:val="24"/>
        </w:rPr>
        <w:t>Modalidad Paradigmática Cuantitativa</w:t>
      </w:r>
    </w:p>
    <w:p w:rsidR="00BB06C0" w:rsidRPr="006C1775" w:rsidRDefault="00BB06C0" w:rsidP="00CC1EF8">
      <w:pPr>
        <w:pStyle w:val="Prrafodelista"/>
        <w:numPr>
          <w:ilvl w:val="0"/>
          <w:numId w:val="1"/>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sz w:val="24"/>
          <w:szCs w:val="24"/>
        </w:rPr>
        <w:t>Modalidad Paradigmática Cualitativa</w:t>
      </w:r>
    </w:p>
    <w:p w:rsidR="00BB06C0" w:rsidRPr="001D0364" w:rsidRDefault="00BB06C0" w:rsidP="00BB06C0">
      <w:pPr>
        <w:spacing w:line="360" w:lineRule="auto"/>
        <w:jc w:val="both"/>
        <w:rPr>
          <w:rFonts w:ascii="Times New Roman" w:hAnsi="Times New Roman" w:cs="Times New Roman"/>
          <w:color w:val="000066"/>
          <w:sz w:val="24"/>
          <w:szCs w:val="24"/>
        </w:rPr>
      </w:pPr>
      <w:r>
        <w:rPr>
          <w:rFonts w:ascii="Times New Roman" w:hAnsi="Times New Roman" w:cs="Times New Roman"/>
          <w:color w:val="000066"/>
          <w:sz w:val="24"/>
          <w:szCs w:val="24"/>
        </w:rPr>
        <w:t>Tipos de Investigación por su diseño y alcance</w:t>
      </w:r>
    </w:p>
    <w:p w:rsidR="00BB06C0" w:rsidRDefault="00BB06C0" w:rsidP="00BB06C0">
      <w:pPr>
        <w:spacing w:line="360" w:lineRule="auto"/>
        <w:jc w:val="both"/>
        <w:rPr>
          <w:rFonts w:ascii="Times New Roman" w:eastAsia="HGHangle" w:hAnsi="Times New Roman" w:cs="Times New Roman"/>
          <w:sz w:val="24"/>
          <w:szCs w:val="24"/>
        </w:rPr>
      </w:pPr>
    </w:p>
    <w:p w:rsidR="00BB06C0" w:rsidRDefault="00BB06C0" w:rsidP="00BB06C0">
      <w:pPr>
        <w:spacing w:line="360" w:lineRule="auto"/>
        <w:jc w:val="both"/>
        <w:rPr>
          <w:rFonts w:ascii="Times New Roman" w:eastAsia="HGHangle" w:hAnsi="Times New Roman" w:cs="Times New Roman"/>
          <w:sz w:val="24"/>
          <w:szCs w:val="24"/>
        </w:rPr>
      </w:pPr>
    </w:p>
    <w:p w:rsidR="00BB06C0" w:rsidRDefault="00BB06C0" w:rsidP="00BB06C0">
      <w:pPr>
        <w:spacing w:line="360" w:lineRule="auto"/>
        <w:jc w:val="both"/>
        <w:rPr>
          <w:rFonts w:ascii="Times New Roman" w:eastAsia="HGHangle" w:hAnsi="Times New Roman" w:cs="Times New Roman"/>
          <w:sz w:val="24"/>
          <w:szCs w:val="24"/>
        </w:rPr>
      </w:pPr>
      <w:r w:rsidRPr="00F83C03">
        <w:rPr>
          <w:rFonts w:ascii="Times New Roman" w:eastAsia="HGHangle" w:hAnsi="Times New Roman" w:cs="Times New Roman"/>
          <w:sz w:val="24"/>
          <w:szCs w:val="24"/>
        </w:rPr>
        <w:lastRenderedPageBreak/>
        <w:t>Modalidad Paradigm</w:t>
      </w:r>
      <w:r w:rsidRPr="00F83C03">
        <w:rPr>
          <w:rFonts w:ascii="Times New Roman" w:eastAsia="MS Gothic" w:hAnsi="Times New Roman" w:cs="Times New Roman"/>
          <w:sz w:val="24"/>
          <w:szCs w:val="24"/>
        </w:rPr>
        <w:t>á</w:t>
      </w:r>
      <w:r w:rsidRPr="00F83C03">
        <w:rPr>
          <w:rFonts w:ascii="Times New Roman" w:eastAsia="HGHangle" w:hAnsi="Times New Roman" w:cs="Times New Roman"/>
          <w:sz w:val="24"/>
          <w:szCs w:val="24"/>
        </w:rPr>
        <w:t>tica Cuantitativa</w:t>
      </w:r>
    </w:p>
    <w:p w:rsidR="00BB06C0" w:rsidRPr="008721C3" w:rsidRDefault="00BB06C0" w:rsidP="00CC1EF8">
      <w:pPr>
        <w:pStyle w:val="Prrafodelista"/>
        <w:numPr>
          <w:ilvl w:val="0"/>
          <w:numId w:val="1"/>
        </w:numPr>
        <w:tabs>
          <w:tab w:val="left" w:pos="426"/>
        </w:tabs>
        <w:spacing w:line="360" w:lineRule="auto"/>
        <w:ind w:left="0" w:firstLine="0"/>
        <w:jc w:val="both"/>
        <w:rPr>
          <w:rFonts w:ascii="Times New Roman" w:hAnsi="Times New Roman" w:cs="Times New Roman"/>
          <w:color w:val="003366"/>
          <w:sz w:val="24"/>
          <w:szCs w:val="24"/>
        </w:rPr>
      </w:pPr>
      <w:r w:rsidRPr="008721C3">
        <w:rPr>
          <w:rFonts w:ascii="Times New Roman" w:hAnsi="Times New Roman" w:cs="Times New Roman"/>
          <w:color w:val="003366"/>
          <w:sz w:val="24"/>
          <w:szCs w:val="24"/>
        </w:rPr>
        <w:t xml:space="preserve">Diseño no Experimental.- </w:t>
      </w:r>
      <w:r>
        <w:rPr>
          <w:rFonts w:ascii="Times New Roman" w:hAnsi="Times New Roman" w:cs="Times New Roman"/>
          <w:sz w:val="24"/>
          <w:szCs w:val="24"/>
        </w:rPr>
        <w:t>Se realiza un análisis para determinar los elementos del sistema de monitoreo y seguimiento y como afecta a los procesos financieros de la empresa.</w:t>
      </w:r>
    </w:p>
    <w:p w:rsidR="00BB06C0" w:rsidRPr="008E22D7" w:rsidRDefault="00BB06C0" w:rsidP="00CC1EF8">
      <w:pPr>
        <w:pStyle w:val="Prrafodelista"/>
        <w:numPr>
          <w:ilvl w:val="0"/>
          <w:numId w:val="2"/>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 xml:space="preserve">Diseño Transversal.- </w:t>
      </w:r>
      <w:r w:rsidRPr="006C1775">
        <w:rPr>
          <w:rFonts w:ascii="Times New Roman" w:hAnsi="Times New Roman" w:cs="Times New Roman"/>
          <w:sz w:val="24"/>
          <w:szCs w:val="24"/>
        </w:rPr>
        <w:t xml:space="preserve">Se </w:t>
      </w:r>
      <w:r w:rsidRPr="006C1775">
        <w:rPr>
          <w:rFonts w:ascii="Times New Roman" w:hAnsi="Times New Roman" w:cs="Times New Roman"/>
          <w:iCs/>
          <w:sz w:val="24"/>
          <w:szCs w:val="24"/>
        </w:rPr>
        <w:t xml:space="preserve">recolectan datos sobre uno o más grupos, en este caso de dos períodos contables, además </w:t>
      </w:r>
      <w:r w:rsidRPr="006C1775">
        <w:rPr>
          <w:rFonts w:ascii="Times New Roman" w:hAnsi="Times New Roman" w:cs="Times New Roman"/>
          <w:sz w:val="24"/>
          <w:szCs w:val="24"/>
        </w:rPr>
        <w:t>analiza la relación entre las variables de estudio.</w:t>
      </w:r>
    </w:p>
    <w:p w:rsidR="00BB06C0" w:rsidRPr="00F83C03" w:rsidRDefault="00BB06C0" w:rsidP="00BB06C0">
      <w:pPr>
        <w:spacing w:line="360" w:lineRule="auto"/>
        <w:jc w:val="both"/>
        <w:rPr>
          <w:rFonts w:ascii="Times New Roman" w:eastAsia="HGHangle" w:hAnsi="Times New Roman" w:cs="Times New Roman"/>
          <w:sz w:val="24"/>
          <w:szCs w:val="24"/>
        </w:rPr>
      </w:pPr>
      <w:r w:rsidRPr="00F83C03">
        <w:rPr>
          <w:rFonts w:ascii="Times New Roman" w:eastAsia="HGHangle" w:hAnsi="Times New Roman" w:cs="Times New Roman"/>
          <w:sz w:val="24"/>
          <w:szCs w:val="24"/>
        </w:rPr>
        <w:t>Modalidad Paradigm</w:t>
      </w:r>
      <w:r w:rsidRPr="00F83C03">
        <w:rPr>
          <w:rFonts w:ascii="Times New Roman" w:eastAsia="MS Gothic" w:hAnsi="Times New Roman" w:cs="Times New Roman"/>
          <w:sz w:val="24"/>
          <w:szCs w:val="24"/>
        </w:rPr>
        <w:t>á</w:t>
      </w:r>
      <w:r w:rsidRPr="00F83C03">
        <w:rPr>
          <w:rFonts w:ascii="Times New Roman" w:eastAsia="HGHangle" w:hAnsi="Times New Roman" w:cs="Times New Roman"/>
          <w:sz w:val="24"/>
          <w:szCs w:val="24"/>
        </w:rPr>
        <w:t>tica Cualitativa</w:t>
      </w:r>
    </w:p>
    <w:p w:rsidR="00BB06C0" w:rsidRPr="008E22D7" w:rsidRDefault="00BB06C0" w:rsidP="00CC1EF8">
      <w:pPr>
        <w:pStyle w:val="Prrafodelista"/>
        <w:numPr>
          <w:ilvl w:val="0"/>
          <w:numId w:val="2"/>
        </w:numPr>
        <w:tabs>
          <w:tab w:val="left" w:pos="426"/>
        </w:tabs>
        <w:spacing w:line="360" w:lineRule="auto"/>
        <w:ind w:left="0" w:firstLine="0"/>
        <w:jc w:val="both"/>
        <w:rPr>
          <w:rFonts w:ascii="Times New Roman" w:hAnsi="Times New Roman" w:cs="Times New Roman"/>
          <w:sz w:val="24"/>
          <w:szCs w:val="24"/>
        </w:rPr>
      </w:pPr>
      <w:r>
        <w:rPr>
          <w:rFonts w:ascii="Times New Roman" w:hAnsi="Times New Roman" w:cs="Times New Roman"/>
          <w:color w:val="003366"/>
          <w:sz w:val="24"/>
          <w:szCs w:val="24"/>
        </w:rPr>
        <w:t>Investigación Acción</w:t>
      </w:r>
      <w:r w:rsidRPr="006C1775">
        <w:rPr>
          <w:rFonts w:ascii="Times New Roman" w:hAnsi="Times New Roman" w:cs="Times New Roman"/>
          <w:color w:val="003366"/>
          <w:sz w:val="24"/>
          <w:szCs w:val="24"/>
        </w:rPr>
        <w:t>.-</w:t>
      </w:r>
      <w:r w:rsidRPr="005320BD">
        <w:rPr>
          <w:rFonts w:ascii="Times New Roman" w:hAnsi="Times New Roman" w:cs="Times New Roman"/>
          <w:sz w:val="24"/>
          <w:szCs w:val="24"/>
        </w:rPr>
        <w:t>Se re</w:t>
      </w:r>
      <w:r>
        <w:rPr>
          <w:rFonts w:ascii="Times New Roman" w:hAnsi="Times New Roman" w:cs="Times New Roman"/>
          <w:sz w:val="24"/>
          <w:szCs w:val="24"/>
        </w:rPr>
        <w:t>copila información de fuentes primarias y secundarias para toma de decisiones adecuadas mediante el diseño del sistema de seguimiento y monitoreo.</w:t>
      </w:r>
    </w:p>
    <w:p w:rsidR="00BB06C0" w:rsidRPr="00F83C03" w:rsidRDefault="00BB06C0" w:rsidP="00BB06C0">
      <w:pPr>
        <w:spacing w:line="360" w:lineRule="auto"/>
        <w:jc w:val="both"/>
        <w:rPr>
          <w:rFonts w:ascii="Times New Roman" w:hAnsi="Times New Roman" w:cs="Times New Roman"/>
          <w:color w:val="000066"/>
          <w:sz w:val="24"/>
          <w:szCs w:val="24"/>
        </w:rPr>
      </w:pPr>
      <w:r w:rsidRPr="00F83C03">
        <w:rPr>
          <w:rFonts w:ascii="Times New Roman" w:hAnsi="Times New Roman" w:cs="Times New Roman"/>
          <w:color w:val="000066"/>
          <w:sz w:val="24"/>
          <w:szCs w:val="24"/>
        </w:rPr>
        <w:t>Métodos</w:t>
      </w:r>
    </w:p>
    <w:p w:rsidR="00BB06C0" w:rsidRPr="00F83C03" w:rsidRDefault="00BB06C0" w:rsidP="00BB06C0">
      <w:pPr>
        <w:spacing w:line="360" w:lineRule="auto"/>
        <w:jc w:val="both"/>
        <w:rPr>
          <w:rFonts w:ascii="Times New Roman" w:eastAsia="HGHangle" w:hAnsi="Times New Roman" w:cs="Times New Roman"/>
          <w:color w:val="000066"/>
          <w:sz w:val="24"/>
          <w:szCs w:val="24"/>
        </w:rPr>
      </w:pPr>
      <w:r w:rsidRPr="00F83C03">
        <w:rPr>
          <w:rFonts w:ascii="Times New Roman" w:hAnsi="Times New Roman" w:cs="Times New Roman"/>
          <w:sz w:val="24"/>
          <w:szCs w:val="24"/>
        </w:rPr>
        <w:t>Método Empírico</w:t>
      </w:r>
    </w:p>
    <w:p w:rsidR="00BB06C0" w:rsidRPr="006C1775" w:rsidRDefault="00BB06C0" w:rsidP="00CC1EF8">
      <w:pPr>
        <w:pStyle w:val="Prrafodelista"/>
        <w:numPr>
          <w:ilvl w:val="0"/>
          <w:numId w:val="3"/>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Observación.-</w:t>
      </w:r>
      <w:r w:rsidRPr="006C1775">
        <w:rPr>
          <w:rFonts w:ascii="Times New Roman" w:hAnsi="Times New Roman" w:cs="Times New Roman"/>
          <w:sz w:val="24"/>
          <w:szCs w:val="24"/>
        </w:rPr>
        <w:t xml:space="preserve"> Se utiliza para comparar los cambios que han surgido dentro de los estados financieros de un período a otro.</w:t>
      </w:r>
    </w:p>
    <w:p w:rsidR="00BB06C0" w:rsidRPr="006C1775" w:rsidRDefault="00BB06C0" w:rsidP="00CC1EF8">
      <w:pPr>
        <w:pStyle w:val="Prrafodelista"/>
        <w:numPr>
          <w:ilvl w:val="0"/>
          <w:numId w:val="3"/>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Recolección de información.-</w:t>
      </w:r>
      <w:r w:rsidRPr="006C1775">
        <w:rPr>
          <w:rFonts w:ascii="Times New Roman" w:hAnsi="Times New Roman" w:cs="Times New Roman"/>
          <w:sz w:val="24"/>
          <w:szCs w:val="24"/>
        </w:rPr>
        <w:t xml:space="preserve"> Se recolecta información a través de los estados financieros de la institución para su análisis e interpretación.</w:t>
      </w:r>
    </w:p>
    <w:p w:rsidR="00BB06C0" w:rsidRPr="006C1775" w:rsidRDefault="00BB06C0" w:rsidP="00CC1EF8">
      <w:pPr>
        <w:pStyle w:val="Prrafodelista"/>
        <w:numPr>
          <w:ilvl w:val="0"/>
          <w:numId w:val="3"/>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Validación por vías de expertos.-</w:t>
      </w:r>
      <w:r w:rsidRPr="006C1775">
        <w:rPr>
          <w:rFonts w:ascii="Times New Roman" w:hAnsi="Times New Roman" w:cs="Times New Roman"/>
          <w:sz w:val="24"/>
          <w:szCs w:val="24"/>
        </w:rPr>
        <w:t xml:space="preserve"> Se supervisa cada etapa del proyecto por un grupo de expertos o técnicos en el área</w:t>
      </w:r>
      <w:r>
        <w:rPr>
          <w:rFonts w:ascii="Times New Roman" w:hAnsi="Times New Roman" w:cs="Times New Roman"/>
          <w:sz w:val="24"/>
          <w:szCs w:val="24"/>
        </w:rPr>
        <w:t>,</w:t>
      </w:r>
      <w:r w:rsidRPr="006C1775">
        <w:rPr>
          <w:rFonts w:ascii="Times New Roman" w:hAnsi="Times New Roman" w:cs="Times New Roman"/>
          <w:sz w:val="24"/>
          <w:szCs w:val="24"/>
        </w:rPr>
        <w:t xml:space="preserve"> que validarán el desarrollo de la propuesta.</w:t>
      </w:r>
    </w:p>
    <w:p w:rsidR="00BB06C0" w:rsidRPr="00F83C03" w:rsidRDefault="00BB06C0" w:rsidP="00BB06C0">
      <w:pPr>
        <w:spacing w:line="360" w:lineRule="auto"/>
        <w:jc w:val="both"/>
        <w:rPr>
          <w:rFonts w:ascii="Times New Roman" w:eastAsia="HGHangle" w:hAnsi="Times New Roman" w:cs="Times New Roman"/>
          <w:color w:val="000066"/>
          <w:sz w:val="24"/>
          <w:szCs w:val="24"/>
        </w:rPr>
      </w:pPr>
      <w:r w:rsidRPr="00F83C03">
        <w:rPr>
          <w:rFonts w:ascii="Times New Roman" w:hAnsi="Times New Roman" w:cs="Times New Roman"/>
          <w:sz w:val="24"/>
          <w:szCs w:val="24"/>
        </w:rPr>
        <w:t>Método Científico</w:t>
      </w:r>
    </w:p>
    <w:p w:rsidR="00BB06C0" w:rsidRPr="006C1775" w:rsidRDefault="00BB06C0" w:rsidP="00CC1EF8">
      <w:pPr>
        <w:pStyle w:val="Prrafodelista"/>
        <w:numPr>
          <w:ilvl w:val="0"/>
          <w:numId w:val="4"/>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Histórico – Lógico.-</w:t>
      </w:r>
      <w:r w:rsidRPr="006C1775">
        <w:rPr>
          <w:rFonts w:ascii="Times New Roman" w:hAnsi="Times New Roman" w:cs="Times New Roman"/>
          <w:sz w:val="24"/>
          <w:szCs w:val="24"/>
        </w:rPr>
        <w:t xml:space="preserve"> Recopilar información financiera para realizar un análisis e interpretación lógica.</w:t>
      </w:r>
    </w:p>
    <w:p w:rsidR="00BB06C0" w:rsidRPr="006C1775" w:rsidRDefault="00BB06C0" w:rsidP="00CC1EF8">
      <w:pPr>
        <w:pStyle w:val="Prrafodelista"/>
        <w:numPr>
          <w:ilvl w:val="0"/>
          <w:numId w:val="4"/>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Analítico – Sintético.-</w:t>
      </w:r>
      <w:r w:rsidRPr="006C1775">
        <w:rPr>
          <w:rFonts w:ascii="Times New Roman" w:hAnsi="Times New Roman" w:cs="Times New Roman"/>
          <w:sz w:val="24"/>
          <w:szCs w:val="24"/>
        </w:rPr>
        <w:t xml:space="preserve"> Permite realizar un análisis parcial de cada estructura financiera para llegar a obtener un informe final.</w:t>
      </w:r>
    </w:p>
    <w:p w:rsidR="00BB06C0" w:rsidRPr="006C1775" w:rsidRDefault="00BB06C0" w:rsidP="00CC1EF8">
      <w:pPr>
        <w:pStyle w:val="Prrafodelista"/>
        <w:numPr>
          <w:ilvl w:val="0"/>
          <w:numId w:val="4"/>
        </w:numPr>
        <w:tabs>
          <w:tab w:val="left" w:pos="426"/>
        </w:tabs>
        <w:spacing w:line="360" w:lineRule="auto"/>
        <w:ind w:left="0" w:firstLine="0"/>
        <w:jc w:val="both"/>
        <w:rPr>
          <w:rFonts w:ascii="Times New Roman" w:hAnsi="Times New Roman" w:cs="Times New Roman"/>
          <w:sz w:val="24"/>
          <w:szCs w:val="24"/>
        </w:rPr>
      </w:pPr>
      <w:r w:rsidRPr="006C1775">
        <w:rPr>
          <w:rFonts w:ascii="Times New Roman" w:hAnsi="Times New Roman" w:cs="Times New Roman"/>
          <w:color w:val="003366"/>
          <w:sz w:val="24"/>
          <w:szCs w:val="24"/>
        </w:rPr>
        <w:t>Inductivo – Deductivo.-</w:t>
      </w:r>
      <w:r w:rsidRPr="006C1775">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6C1775">
        <w:rPr>
          <w:rFonts w:ascii="Times New Roman" w:hAnsi="Times New Roman" w:cs="Times New Roman"/>
          <w:sz w:val="24"/>
          <w:szCs w:val="24"/>
        </w:rPr>
        <w:t xml:space="preserve">se utiliza en la fundamentación de las bases teóricas. </w:t>
      </w:r>
    </w:p>
    <w:p w:rsidR="00BB06C0" w:rsidRPr="006C1775" w:rsidRDefault="00BB06C0" w:rsidP="00CC1EF8">
      <w:pPr>
        <w:pStyle w:val="Prrafodelista"/>
        <w:numPr>
          <w:ilvl w:val="0"/>
          <w:numId w:val="4"/>
        </w:numPr>
        <w:tabs>
          <w:tab w:val="left" w:pos="426"/>
        </w:tabs>
        <w:spacing w:line="360" w:lineRule="auto"/>
        <w:ind w:left="0" w:firstLine="0"/>
        <w:jc w:val="both"/>
        <w:rPr>
          <w:rFonts w:ascii="Times New Roman" w:eastAsia="Droid Sans Fallback" w:hAnsi="Times New Roman" w:cs="Times New Roman"/>
          <w:color w:val="00000A"/>
          <w:sz w:val="24"/>
          <w:szCs w:val="24"/>
        </w:rPr>
      </w:pPr>
      <w:r w:rsidRPr="006C1775">
        <w:rPr>
          <w:rFonts w:ascii="Times New Roman" w:hAnsi="Times New Roman" w:cs="Times New Roman"/>
          <w:color w:val="003366"/>
          <w:sz w:val="24"/>
          <w:szCs w:val="24"/>
        </w:rPr>
        <w:t>Enfoque Sistémico.-</w:t>
      </w:r>
      <w:r w:rsidRPr="006C1775">
        <w:rPr>
          <w:rFonts w:ascii="Times New Roman" w:eastAsia="Droid Sans Fallback" w:hAnsi="Times New Roman" w:cs="Times New Roman"/>
          <w:color w:val="00000A"/>
          <w:sz w:val="24"/>
          <w:szCs w:val="24"/>
        </w:rPr>
        <w:t xml:space="preserve">Se utiliza en el desarrollo de todo el trabajo de investigación, ya que el presente proyecto se encuentra formado por tres capítulos como marco teórico, marco </w:t>
      </w:r>
      <w:r w:rsidRPr="006C1775">
        <w:rPr>
          <w:rFonts w:ascii="Times New Roman" w:eastAsia="Droid Sans Fallback" w:hAnsi="Times New Roman" w:cs="Times New Roman"/>
          <w:color w:val="00000A"/>
          <w:sz w:val="24"/>
          <w:szCs w:val="24"/>
        </w:rPr>
        <w:lastRenderedPageBreak/>
        <w:t>metodológico y planteamiento de la propuesta y desarrollo de la propuesta que al final conforman un solo documento de investigación.</w:t>
      </w:r>
    </w:p>
    <w:p w:rsidR="00BB06C0" w:rsidRPr="00F83C03" w:rsidRDefault="00BB06C0" w:rsidP="00BB06C0">
      <w:pPr>
        <w:spacing w:line="360" w:lineRule="auto"/>
        <w:jc w:val="both"/>
        <w:rPr>
          <w:rFonts w:ascii="Times New Roman" w:eastAsia="HGHangle" w:hAnsi="Times New Roman" w:cs="Times New Roman"/>
          <w:color w:val="000066"/>
          <w:sz w:val="24"/>
          <w:szCs w:val="24"/>
        </w:rPr>
      </w:pPr>
      <w:r w:rsidRPr="00F83C03">
        <w:rPr>
          <w:rFonts w:ascii="Times New Roman" w:eastAsia="HGHangle" w:hAnsi="Times New Roman" w:cs="Times New Roman"/>
          <w:color w:val="000066"/>
          <w:sz w:val="24"/>
          <w:szCs w:val="24"/>
        </w:rPr>
        <w:t>T</w:t>
      </w:r>
      <w:r w:rsidRPr="00F83C03">
        <w:rPr>
          <w:rFonts w:ascii="Times New Roman" w:eastAsia="MS Gothic" w:hAnsi="Times New Roman" w:cs="Times New Roman"/>
          <w:color w:val="000066"/>
          <w:sz w:val="24"/>
          <w:szCs w:val="24"/>
        </w:rPr>
        <w:t>é</w:t>
      </w:r>
      <w:r w:rsidRPr="00F83C03">
        <w:rPr>
          <w:rFonts w:ascii="Times New Roman" w:eastAsia="HGHangle" w:hAnsi="Times New Roman" w:cs="Times New Roman"/>
          <w:color w:val="000066"/>
          <w:sz w:val="24"/>
          <w:szCs w:val="24"/>
        </w:rPr>
        <w:t>cnicas</w:t>
      </w:r>
    </w:p>
    <w:p w:rsidR="00BB06C0" w:rsidRPr="006C1775" w:rsidRDefault="00BB06C0" w:rsidP="00CC1EF8">
      <w:pPr>
        <w:pStyle w:val="Prrafodelista"/>
        <w:numPr>
          <w:ilvl w:val="0"/>
          <w:numId w:val="5"/>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Entrevista</w:t>
      </w:r>
    </w:p>
    <w:p w:rsidR="00BB06C0" w:rsidRPr="00F46D0A" w:rsidRDefault="00BB06C0" w:rsidP="00CC1EF8">
      <w:pPr>
        <w:pStyle w:val="Prrafodelista"/>
        <w:numPr>
          <w:ilvl w:val="0"/>
          <w:numId w:val="5"/>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Recopilación de información</w:t>
      </w:r>
    </w:p>
    <w:p w:rsidR="00BB06C0" w:rsidRPr="00F46D0A" w:rsidRDefault="00BB06C0" w:rsidP="00BB06C0">
      <w:pPr>
        <w:spacing w:line="360" w:lineRule="auto"/>
        <w:jc w:val="both"/>
        <w:rPr>
          <w:rFonts w:ascii="Times New Roman" w:eastAsia="HGHangle" w:hAnsi="Times New Roman" w:cs="Times New Roman"/>
          <w:color w:val="000066"/>
          <w:sz w:val="24"/>
          <w:szCs w:val="24"/>
        </w:rPr>
      </w:pPr>
      <w:r w:rsidRPr="00F46D0A">
        <w:rPr>
          <w:rFonts w:ascii="Times New Roman" w:eastAsia="HGHangle" w:hAnsi="Times New Roman" w:cs="Times New Roman"/>
          <w:color w:val="000066"/>
          <w:sz w:val="24"/>
          <w:szCs w:val="24"/>
        </w:rPr>
        <w:t>Instrumentos</w:t>
      </w:r>
    </w:p>
    <w:p w:rsidR="00BB06C0" w:rsidRPr="006C1775" w:rsidRDefault="00BB06C0" w:rsidP="00CC1EF8">
      <w:pPr>
        <w:pStyle w:val="Prrafodelista"/>
        <w:numPr>
          <w:ilvl w:val="0"/>
          <w:numId w:val="6"/>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Guía de entrevista</w:t>
      </w:r>
    </w:p>
    <w:p w:rsidR="00BB06C0" w:rsidRPr="00A970A2" w:rsidRDefault="00BB06C0" w:rsidP="00CC1EF8">
      <w:pPr>
        <w:pStyle w:val="Prrafodelista"/>
        <w:numPr>
          <w:ilvl w:val="0"/>
          <w:numId w:val="6"/>
        </w:numPr>
        <w:tabs>
          <w:tab w:val="left" w:pos="426"/>
        </w:tabs>
        <w:spacing w:line="360" w:lineRule="auto"/>
        <w:ind w:left="0" w:firstLine="0"/>
        <w:jc w:val="both"/>
        <w:rPr>
          <w:rFonts w:ascii="Times New Roman" w:eastAsia="HGHangle" w:hAnsi="Times New Roman" w:cs="Times New Roman"/>
          <w:color w:val="000066"/>
          <w:sz w:val="24"/>
          <w:szCs w:val="24"/>
        </w:rPr>
      </w:pPr>
      <w:r w:rsidRPr="006C1775">
        <w:rPr>
          <w:rFonts w:ascii="Times New Roman" w:hAnsi="Times New Roman" w:cs="Times New Roman"/>
          <w:sz w:val="24"/>
          <w:szCs w:val="24"/>
        </w:rPr>
        <w:t>Estados Financieros</w:t>
      </w:r>
    </w:p>
    <w:p w:rsidR="00BB06C0" w:rsidRPr="008F4903"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hAnsi="Times New Roman" w:cs="Times New Roman"/>
          <w:b/>
          <w:sz w:val="24"/>
          <w:szCs w:val="24"/>
        </w:rPr>
        <w:t>RESUMEN DE LA ESTRUCTURA DE LA TESIS</w:t>
      </w:r>
    </w:p>
    <w:p w:rsidR="00BB06C0" w:rsidRPr="008F4903" w:rsidRDefault="00BB06C0" w:rsidP="00CC1EF8">
      <w:pPr>
        <w:pStyle w:val="Prrafodelista"/>
        <w:numPr>
          <w:ilvl w:val="0"/>
          <w:numId w:val="16"/>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Fundamentar teóricamente y metodológicamente el sistema de seguimiento y monitoreo como la ejecución en la gestión financiera, para</w:t>
      </w:r>
      <w:r w:rsidRPr="008F4903">
        <w:rPr>
          <w:rFonts w:ascii="Times New Roman" w:hAnsi="Times New Roman" w:cs="Times New Roman"/>
          <w:color w:val="222222"/>
          <w:sz w:val="24"/>
          <w:szCs w:val="24"/>
          <w:shd w:val="clear" w:color="auto" w:fill="FFFFFF"/>
        </w:rPr>
        <w:t xml:space="preserve"> desarrollar el tema de investigación  dentro del conjunto de las teorías existentes con el propósito de conocer más a fondo</w:t>
      </w:r>
      <w:r>
        <w:rPr>
          <w:rFonts w:ascii="Times New Roman" w:hAnsi="Times New Roman" w:cs="Times New Roman"/>
          <w:color w:val="222222"/>
          <w:sz w:val="24"/>
          <w:szCs w:val="24"/>
          <w:shd w:val="clear" w:color="auto" w:fill="FFFFFF"/>
        </w:rPr>
        <w:t xml:space="preserve"> </w:t>
      </w:r>
      <w:r w:rsidRPr="008F4903">
        <w:rPr>
          <w:rFonts w:ascii="Times New Roman" w:hAnsi="Times New Roman" w:cs="Times New Roman"/>
          <w:color w:val="222222"/>
          <w:sz w:val="24"/>
          <w:szCs w:val="24"/>
          <w:shd w:val="clear" w:color="auto" w:fill="FFFFFF"/>
        </w:rPr>
        <w:t>los indicadores financieros, además de obtener  una visión completa y detallada de cada uno en el desarrollo de la investigación.</w:t>
      </w:r>
    </w:p>
    <w:p w:rsidR="00BB06C0" w:rsidRPr="008F4903" w:rsidRDefault="00BB06C0" w:rsidP="00CC1EF8">
      <w:pPr>
        <w:pStyle w:val="Prrafodelista"/>
        <w:numPr>
          <w:ilvl w:val="0"/>
          <w:numId w:val="16"/>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 xml:space="preserve">Diagnosticar la situación económica y financiera actual de la </w:t>
      </w:r>
      <w:r w:rsidRPr="008F4903">
        <w:rPr>
          <w:rFonts w:ascii="Times New Roman" w:eastAsia="Times New Roman" w:hAnsi="Times New Roman" w:cs="Times New Roman"/>
          <w:sz w:val="24"/>
          <w:szCs w:val="24"/>
          <w:lang w:eastAsia="es-ES"/>
        </w:rPr>
        <w:t xml:space="preserve">Cooperativa Rápido Nacional, </w:t>
      </w:r>
      <w:r>
        <w:rPr>
          <w:rFonts w:ascii="Times New Roman" w:eastAsia="Times New Roman" w:hAnsi="Times New Roman" w:cs="Times New Roman"/>
          <w:sz w:val="24"/>
          <w:szCs w:val="24"/>
          <w:lang w:eastAsia="es-ES"/>
        </w:rPr>
        <w:t xml:space="preserve">aplicando métodos, técnicas e instrumentos </w:t>
      </w:r>
      <w:r w:rsidRPr="008F4903">
        <w:rPr>
          <w:rFonts w:ascii="Times New Roman" w:hAnsi="Times New Roman" w:cs="Times New Roman"/>
          <w:color w:val="000000"/>
          <w:sz w:val="24"/>
          <w:szCs w:val="24"/>
        </w:rPr>
        <w:t>para evaluar las diferentes alternativas que se presentan en una situación problemática así como las posibles consecuencias de cada una de el</w:t>
      </w:r>
      <w:r>
        <w:rPr>
          <w:rFonts w:ascii="Times New Roman" w:hAnsi="Times New Roman" w:cs="Times New Roman"/>
          <w:color w:val="000000"/>
          <w:sz w:val="24"/>
          <w:szCs w:val="24"/>
        </w:rPr>
        <w:t>las, en este caso se diagnostica</w:t>
      </w:r>
      <w:r w:rsidRPr="008F4903">
        <w:rPr>
          <w:rFonts w:ascii="Times New Roman" w:hAnsi="Times New Roman" w:cs="Times New Roman"/>
          <w:color w:val="000000"/>
          <w:sz w:val="24"/>
          <w:szCs w:val="24"/>
        </w:rPr>
        <w:t xml:space="preserve"> la situación económica y financiera de la cooperativa.</w:t>
      </w:r>
    </w:p>
    <w:p w:rsidR="00BB06C0" w:rsidRPr="00F46D0A" w:rsidRDefault="00BB06C0" w:rsidP="00CC1EF8">
      <w:pPr>
        <w:pStyle w:val="Prrafodelista"/>
        <w:numPr>
          <w:ilvl w:val="0"/>
          <w:numId w:val="16"/>
        </w:numPr>
        <w:tabs>
          <w:tab w:val="left" w:pos="426"/>
        </w:tabs>
        <w:spacing w:line="360" w:lineRule="auto"/>
        <w:ind w:left="0" w:firstLine="0"/>
        <w:jc w:val="both"/>
        <w:rPr>
          <w:rFonts w:ascii="Times New Roman" w:hAnsi="Times New Roman" w:cs="Times New Roman"/>
          <w:b/>
          <w:sz w:val="24"/>
          <w:szCs w:val="24"/>
        </w:rPr>
      </w:pPr>
      <w:r w:rsidRPr="008F4903">
        <w:rPr>
          <w:rFonts w:ascii="Times New Roman" w:eastAsia="Calibri" w:hAnsi="Times New Roman" w:cs="Times New Roman"/>
          <w:sz w:val="24"/>
          <w:szCs w:val="24"/>
          <w:lang w:eastAsia="es-ES"/>
        </w:rPr>
        <w:t>Proponer indicadores financieros que constituyen el sistema de seguimiento y monitoreo</w:t>
      </w:r>
      <w:r w:rsidRPr="008F4903">
        <w:rPr>
          <w:rFonts w:ascii="Times New Roman" w:hAnsi="Times New Roman" w:cs="Times New Roman"/>
          <w:sz w:val="24"/>
          <w:szCs w:val="24"/>
        </w:rPr>
        <w:t>, los cuales</w:t>
      </w:r>
      <w:r>
        <w:rPr>
          <w:rFonts w:ascii="Times New Roman" w:hAnsi="Times New Roman" w:cs="Times New Roman"/>
          <w:sz w:val="24"/>
          <w:szCs w:val="24"/>
        </w:rPr>
        <w:t xml:space="preserve"> ayuda a orientar el </w:t>
      </w:r>
      <w:r w:rsidRPr="008F4903">
        <w:rPr>
          <w:rFonts w:ascii="Times New Roman" w:hAnsi="Times New Roman" w:cs="Times New Roman"/>
          <w:sz w:val="24"/>
          <w:szCs w:val="24"/>
        </w:rPr>
        <w:t>tema y así poder tomar decisiones</w:t>
      </w:r>
      <w:r>
        <w:rPr>
          <w:rFonts w:ascii="Times New Roman" w:hAnsi="Times New Roman" w:cs="Times New Roman"/>
          <w:sz w:val="24"/>
          <w:szCs w:val="24"/>
          <w:shd w:val="clear" w:color="auto" w:fill="FFFFFF"/>
        </w:rPr>
        <w:t xml:space="preserve"> para mejorar los procesos financieros </w:t>
      </w:r>
      <w:r w:rsidRPr="008F4903">
        <w:rPr>
          <w:rFonts w:ascii="Times New Roman" w:hAnsi="Times New Roman" w:cs="Times New Roman"/>
          <w:sz w:val="24"/>
          <w:szCs w:val="24"/>
          <w:shd w:val="clear" w:color="auto" w:fill="FFFFFF"/>
        </w:rPr>
        <w:t>de la Cooperativa “Rápido Nacional”, esto permitirá</w:t>
      </w:r>
      <w:r>
        <w:rPr>
          <w:rFonts w:ascii="Times New Roman" w:hAnsi="Times New Roman" w:cs="Times New Roman"/>
          <w:sz w:val="24"/>
          <w:szCs w:val="24"/>
          <w:shd w:val="clear" w:color="auto" w:fill="FFFFFF"/>
        </w:rPr>
        <w:t xml:space="preserve"> </w:t>
      </w:r>
      <w:r w:rsidRPr="008F4903">
        <w:rPr>
          <w:rFonts w:ascii="Times New Roman" w:hAnsi="Times New Roman" w:cs="Times New Roman"/>
          <w:sz w:val="24"/>
          <w:szCs w:val="24"/>
        </w:rPr>
        <w:t>aumentar el conocimiento académico.</w:t>
      </w:r>
    </w:p>
    <w:p w:rsidR="00BB06C0" w:rsidRPr="00F46D0A" w:rsidRDefault="00BB06C0" w:rsidP="00CC1EF8">
      <w:pPr>
        <w:pStyle w:val="Prrafodelista"/>
        <w:numPr>
          <w:ilvl w:val="0"/>
          <w:numId w:val="16"/>
        </w:numPr>
        <w:tabs>
          <w:tab w:val="left" w:pos="426"/>
        </w:tabs>
        <w:spacing w:line="360" w:lineRule="auto"/>
        <w:ind w:left="0" w:firstLine="0"/>
        <w:jc w:val="both"/>
        <w:rPr>
          <w:rFonts w:ascii="Times New Roman" w:hAnsi="Times New Roman" w:cs="Times New Roman"/>
          <w:b/>
          <w:sz w:val="24"/>
          <w:szCs w:val="24"/>
        </w:rPr>
      </w:pPr>
      <w:r w:rsidRPr="00F46D0A">
        <w:rPr>
          <w:rFonts w:ascii="Times New Roman" w:eastAsia="Times New Roman" w:hAnsi="Times New Roman" w:cs="Times New Roman"/>
          <w:sz w:val="24"/>
          <w:szCs w:val="24"/>
          <w:lang w:eastAsia="es-ES"/>
        </w:rPr>
        <w:t>Validar la propuesta por expertos,</w:t>
      </w:r>
      <w:r>
        <w:rPr>
          <w:rFonts w:ascii="Times New Roman" w:eastAsia="Times New Roman" w:hAnsi="Times New Roman" w:cs="Times New Roman"/>
          <w:sz w:val="24"/>
          <w:szCs w:val="24"/>
          <w:lang w:eastAsia="es-ES"/>
        </w:rPr>
        <w:t xml:space="preserve"> </w:t>
      </w:r>
      <w:r w:rsidRPr="00F46D0A">
        <w:rPr>
          <w:rFonts w:ascii="Times New Roman" w:hAnsi="Times New Roman" w:cs="Times New Roman"/>
          <w:sz w:val="24"/>
          <w:szCs w:val="24"/>
        </w:rPr>
        <w:t xml:space="preserve">se supervisa cada etapa del proyecto por un grupo de expertos o técnicos en el área, que validarán el desarrollo de la propuesta, mediante el cual se </w:t>
      </w:r>
      <w:r w:rsidRPr="00F46D0A">
        <w:rPr>
          <w:rFonts w:ascii="Times New Roman" w:hAnsi="Times New Roman" w:cs="Times New Roman"/>
          <w:sz w:val="24"/>
          <w:szCs w:val="24"/>
          <w:shd w:val="clear" w:color="auto" w:fill="FFFFFF"/>
        </w:rPr>
        <w:t>tendrá un resultado eficaz</w:t>
      </w:r>
      <w:r>
        <w:rPr>
          <w:rFonts w:ascii="Times New Roman" w:hAnsi="Times New Roman" w:cs="Times New Roman"/>
          <w:sz w:val="24"/>
          <w:szCs w:val="24"/>
          <w:shd w:val="clear" w:color="auto" w:fill="FFFFFF"/>
        </w:rPr>
        <w:t>.</w:t>
      </w:r>
    </w:p>
    <w:p w:rsidR="00BB06C0" w:rsidRPr="00F46D0A" w:rsidRDefault="00BB06C0" w:rsidP="00CC1EF8">
      <w:pPr>
        <w:pStyle w:val="Prrafodelista"/>
        <w:numPr>
          <w:ilvl w:val="0"/>
          <w:numId w:val="14"/>
        </w:numPr>
        <w:tabs>
          <w:tab w:val="left" w:pos="426"/>
        </w:tabs>
        <w:spacing w:line="360" w:lineRule="auto"/>
        <w:ind w:left="0" w:firstLine="0"/>
        <w:jc w:val="both"/>
        <w:rPr>
          <w:rFonts w:ascii="Times New Roman" w:hAnsi="Times New Roman" w:cs="Times New Roman"/>
          <w:b/>
          <w:sz w:val="24"/>
          <w:szCs w:val="24"/>
        </w:rPr>
      </w:pPr>
      <w:r w:rsidRPr="00F46D0A">
        <w:rPr>
          <w:rFonts w:ascii="Times New Roman" w:hAnsi="Times New Roman" w:cs="Times New Roman"/>
          <w:b/>
          <w:sz w:val="24"/>
          <w:szCs w:val="24"/>
        </w:rPr>
        <w:t>APORTE TEÓRICO, SIGNIFICACIÓN PRÁCTICA Y NOVEDAD CIENTÍFICA</w:t>
      </w:r>
    </w:p>
    <w:p w:rsidR="00BB06C0" w:rsidRDefault="00BB06C0" w:rsidP="00BB06C0">
      <w:pPr>
        <w:pStyle w:val="Prrafodelista"/>
        <w:spacing w:line="360" w:lineRule="auto"/>
        <w:ind w:left="0"/>
        <w:jc w:val="both"/>
        <w:rPr>
          <w:rFonts w:ascii="Times New Roman" w:hAnsi="Times New Roman" w:cs="Times New Roman"/>
          <w:color w:val="000066"/>
          <w:sz w:val="24"/>
          <w:szCs w:val="24"/>
        </w:rPr>
      </w:pPr>
    </w:p>
    <w:p w:rsidR="00BB06C0" w:rsidRDefault="00BB06C0" w:rsidP="00BB06C0">
      <w:pPr>
        <w:pStyle w:val="Prrafodelista"/>
        <w:spacing w:line="360" w:lineRule="auto"/>
        <w:ind w:left="0"/>
        <w:jc w:val="both"/>
        <w:rPr>
          <w:rFonts w:ascii="Times New Roman" w:hAnsi="Times New Roman" w:cs="Times New Roman"/>
          <w:color w:val="000066"/>
          <w:sz w:val="24"/>
          <w:szCs w:val="24"/>
        </w:rPr>
      </w:pPr>
    </w:p>
    <w:p w:rsidR="00BB06C0" w:rsidRDefault="00BB06C0" w:rsidP="00BB06C0">
      <w:pPr>
        <w:pStyle w:val="Prrafodelista"/>
        <w:spacing w:line="360" w:lineRule="auto"/>
        <w:ind w:left="0"/>
        <w:jc w:val="both"/>
        <w:rPr>
          <w:rFonts w:ascii="Times New Roman" w:hAnsi="Times New Roman" w:cs="Times New Roman"/>
          <w:color w:val="000066"/>
          <w:sz w:val="24"/>
          <w:szCs w:val="24"/>
        </w:rPr>
      </w:pPr>
    </w:p>
    <w:p w:rsidR="00BB06C0" w:rsidRPr="008F4903" w:rsidRDefault="00BB06C0" w:rsidP="00BB06C0">
      <w:pPr>
        <w:pStyle w:val="Prrafodelista"/>
        <w:spacing w:line="360" w:lineRule="auto"/>
        <w:ind w:left="0"/>
        <w:jc w:val="both"/>
        <w:rPr>
          <w:rFonts w:ascii="Times New Roman" w:hAnsi="Times New Roman" w:cs="Times New Roman"/>
          <w:b/>
          <w:sz w:val="24"/>
          <w:szCs w:val="24"/>
        </w:rPr>
      </w:pPr>
      <w:r w:rsidRPr="008F4903">
        <w:rPr>
          <w:rFonts w:ascii="Times New Roman" w:hAnsi="Times New Roman" w:cs="Times New Roman"/>
          <w:color w:val="000066"/>
          <w:sz w:val="24"/>
          <w:szCs w:val="24"/>
        </w:rPr>
        <w:lastRenderedPageBreak/>
        <w:t>Aporte Teórico</w:t>
      </w:r>
    </w:p>
    <w:p w:rsidR="00BB06C0" w:rsidRPr="00073536" w:rsidRDefault="00BB06C0" w:rsidP="00BB06C0">
      <w:pPr>
        <w:spacing w:line="360" w:lineRule="auto"/>
        <w:jc w:val="both"/>
        <w:rPr>
          <w:rFonts w:ascii="Times New Roman" w:hAnsi="Times New Roman" w:cs="Times New Roman"/>
          <w:sz w:val="24"/>
          <w:szCs w:val="24"/>
        </w:rPr>
      </w:pPr>
      <w:r w:rsidRPr="008F4903">
        <w:rPr>
          <w:rFonts w:ascii="Times New Roman" w:hAnsi="Times New Roman" w:cs="Times New Roman"/>
          <w:sz w:val="24"/>
          <w:szCs w:val="24"/>
        </w:rPr>
        <w:t>Se construye un marco teórico a partir de investigaciones realizadas de libros y páginas de internet, los cuales permiten tener un enfoque más amplio y detallado de nuestro tema de investigación, empleando conceptualizaciones de diferentes materias concernientes al tema, con la aplicación posterior de los indicadores financieros para el mejoramiento de la situación económica y financiera de la institución.</w:t>
      </w:r>
    </w:p>
    <w:p w:rsidR="00BB06C0" w:rsidRPr="00F83C03" w:rsidRDefault="00BB06C0" w:rsidP="00BB06C0">
      <w:pPr>
        <w:spacing w:line="360" w:lineRule="auto"/>
        <w:jc w:val="both"/>
        <w:rPr>
          <w:rFonts w:ascii="Times New Roman" w:hAnsi="Times New Roman" w:cs="Times New Roman"/>
          <w:sz w:val="24"/>
          <w:szCs w:val="24"/>
        </w:rPr>
      </w:pPr>
      <w:r w:rsidRPr="00F83C03">
        <w:rPr>
          <w:rFonts w:ascii="Times New Roman" w:hAnsi="Times New Roman" w:cs="Times New Roman"/>
          <w:color w:val="000066"/>
          <w:sz w:val="24"/>
          <w:szCs w:val="24"/>
        </w:rPr>
        <w:t>Significación Práctica</w:t>
      </w:r>
    </w:p>
    <w:p w:rsidR="00BB06C0" w:rsidRPr="00E278B0" w:rsidRDefault="00BB06C0" w:rsidP="00BB06C0">
      <w:pPr>
        <w:spacing w:line="360" w:lineRule="auto"/>
        <w:jc w:val="both"/>
        <w:rPr>
          <w:rFonts w:ascii="Times New Roman" w:hAnsi="Times New Roman" w:cs="Times New Roman"/>
          <w:sz w:val="24"/>
          <w:szCs w:val="24"/>
        </w:rPr>
      </w:pPr>
      <w:r>
        <w:rPr>
          <w:rFonts w:ascii="Times New Roman" w:hAnsi="Times New Roman" w:cs="Times New Roman"/>
          <w:sz w:val="24"/>
          <w:szCs w:val="24"/>
        </w:rPr>
        <w:t>En la investigación realizada se determina el inadecuado manejo en la aplicación de los indicadores financieros de la Cooperativa “Rápido Nacional”  mediante el sistema  de seguimiento y monitoreo le permitirá a la empresa mejorar las operaciones tanto financieras como económicas.</w:t>
      </w:r>
    </w:p>
    <w:p w:rsidR="00BB06C0" w:rsidRDefault="00BB06C0" w:rsidP="00BB06C0">
      <w:pPr>
        <w:spacing w:line="360" w:lineRule="auto"/>
        <w:jc w:val="both"/>
        <w:rPr>
          <w:rFonts w:ascii="Times New Roman" w:hAnsi="Times New Roman" w:cs="Times New Roman"/>
          <w:color w:val="000066"/>
          <w:sz w:val="24"/>
          <w:szCs w:val="24"/>
        </w:rPr>
      </w:pPr>
      <w:r w:rsidRPr="00F83C03">
        <w:rPr>
          <w:rFonts w:ascii="Times New Roman" w:hAnsi="Times New Roman" w:cs="Times New Roman"/>
          <w:color w:val="000066"/>
          <w:sz w:val="24"/>
          <w:szCs w:val="24"/>
        </w:rPr>
        <w:t>Novedad Científica</w:t>
      </w:r>
    </w:p>
    <w:p w:rsidR="00BB06C0" w:rsidRPr="00023862" w:rsidRDefault="00BB06C0" w:rsidP="00BB06C0">
      <w:pPr>
        <w:spacing w:line="360" w:lineRule="auto"/>
        <w:jc w:val="both"/>
        <w:rPr>
          <w:rFonts w:ascii="Times New Roman" w:hAnsi="Times New Roman" w:cs="Times New Roman"/>
          <w:sz w:val="24"/>
          <w:szCs w:val="24"/>
        </w:rPr>
      </w:pPr>
      <w:r w:rsidRPr="00DC006A">
        <w:rPr>
          <w:rFonts w:ascii="Times New Roman" w:hAnsi="Times New Roman" w:cs="Times New Roman"/>
          <w:sz w:val="24"/>
          <w:szCs w:val="24"/>
        </w:rPr>
        <w:t>El sistema de seguimiento y monitoreo</w:t>
      </w:r>
      <w:r>
        <w:rPr>
          <w:rFonts w:ascii="Times New Roman" w:hAnsi="Times New Roman" w:cs="Times New Roman"/>
          <w:sz w:val="24"/>
          <w:szCs w:val="24"/>
        </w:rPr>
        <w:t xml:space="preserve"> es una nueva manera de proceso financiero que se va a diseñar</w:t>
      </w:r>
      <w:r w:rsidRPr="00DC006A">
        <w:rPr>
          <w:rFonts w:ascii="Times New Roman" w:hAnsi="Times New Roman" w:cs="Times New Roman"/>
          <w:sz w:val="24"/>
          <w:szCs w:val="24"/>
        </w:rPr>
        <w:t xml:space="preserve"> para la emp</w:t>
      </w:r>
      <w:r>
        <w:rPr>
          <w:rFonts w:ascii="Times New Roman" w:hAnsi="Times New Roman" w:cs="Times New Roman"/>
          <w:sz w:val="24"/>
          <w:szCs w:val="24"/>
        </w:rPr>
        <w:t xml:space="preserve">resa y por ende se convierte en </w:t>
      </w:r>
      <w:r w:rsidRPr="00DC006A">
        <w:rPr>
          <w:rFonts w:ascii="Times New Roman" w:hAnsi="Times New Roman" w:cs="Times New Roman"/>
          <w:sz w:val="24"/>
          <w:szCs w:val="24"/>
        </w:rPr>
        <w:t>novedoso</w:t>
      </w:r>
      <w:r>
        <w:rPr>
          <w:rFonts w:ascii="Times New Roman" w:hAnsi="Times New Roman" w:cs="Times New Roman"/>
          <w:sz w:val="24"/>
          <w:szCs w:val="24"/>
        </w:rPr>
        <w:t>.</w:t>
      </w:r>
    </w:p>
    <w:sdt>
      <w:sdtPr>
        <w:rPr>
          <w:rFonts w:ascii="Times New Roman" w:hAnsi="Times New Roman" w:cs="Times New Roman"/>
          <w:bCs/>
          <w:lang w:val="es-EC"/>
        </w:rPr>
        <w:id w:val="-1761201350"/>
        <w:docPartObj>
          <w:docPartGallery w:val="Bibliographies"/>
          <w:docPartUnique/>
        </w:docPartObj>
      </w:sdtPr>
      <w:sdtEndPr>
        <w:rPr>
          <w:bCs w:val="0"/>
          <w:sz w:val="24"/>
          <w:szCs w:val="24"/>
        </w:rPr>
      </w:sdtEndPr>
      <w:sdtContent>
        <w:p w:rsidR="00BB06C0" w:rsidRDefault="00BB06C0" w:rsidP="00BB06C0">
          <w:pPr>
            <w:pStyle w:val="Prrafodelista"/>
            <w:tabs>
              <w:tab w:val="left" w:pos="426"/>
            </w:tabs>
            <w:spacing w:line="360" w:lineRule="auto"/>
            <w:ind w:left="0"/>
            <w:jc w:val="both"/>
          </w:pPr>
        </w:p>
        <w:p w:rsidR="00BB06C0" w:rsidRPr="008F4903" w:rsidRDefault="002D1A72" w:rsidP="00BB06C0">
          <w:pPr>
            <w:spacing w:line="360" w:lineRule="auto"/>
            <w:jc w:val="both"/>
            <w:rPr>
              <w:rFonts w:ascii="Times New Roman" w:hAnsi="Times New Roman" w:cs="Times New Roman"/>
              <w:sz w:val="24"/>
              <w:szCs w:val="24"/>
            </w:rPr>
          </w:pPr>
        </w:p>
      </w:sdtContent>
    </w:sdt>
    <w:p w:rsidR="00BB06C0" w:rsidRPr="008F4903" w:rsidRDefault="00BB06C0" w:rsidP="00BB06C0">
      <w:pPr>
        <w:spacing w:line="360" w:lineRule="auto"/>
        <w:jc w:val="both"/>
        <w:rPr>
          <w:rFonts w:ascii="Times New Roman" w:hAnsi="Times New Roman" w:cs="Times New Roman"/>
          <w:b/>
          <w:sz w:val="24"/>
          <w:szCs w:val="24"/>
        </w:rPr>
      </w:pPr>
    </w:p>
    <w:p w:rsidR="00BB06C0" w:rsidRDefault="00BB06C0" w:rsidP="00BB06C0">
      <w:pPr>
        <w:spacing w:line="480" w:lineRule="auto"/>
        <w:jc w:val="both"/>
        <w:rPr>
          <w:rFonts w:ascii="Times New Roman" w:hAnsi="Times New Roman" w:cs="Times New Roman"/>
          <w:b/>
          <w:sz w:val="24"/>
          <w:szCs w:val="24"/>
        </w:rPr>
      </w:pPr>
    </w:p>
    <w:p w:rsidR="00BB06C0" w:rsidRDefault="00BB06C0" w:rsidP="00BB06C0">
      <w:pPr>
        <w:spacing w:line="480" w:lineRule="auto"/>
        <w:jc w:val="both"/>
        <w:rPr>
          <w:rFonts w:ascii="Times New Roman" w:hAnsi="Times New Roman" w:cs="Times New Roman"/>
          <w:b/>
          <w:sz w:val="24"/>
          <w:szCs w:val="24"/>
        </w:rPr>
      </w:pPr>
    </w:p>
    <w:p w:rsidR="00BB06C0" w:rsidRDefault="00BB06C0" w:rsidP="00BB06C0">
      <w:pPr>
        <w:spacing w:line="480" w:lineRule="auto"/>
        <w:jc w:val="both"/>
        <w:rPr>
          <w:rFonts w:ascii="Times New Roman" w:hAnsi="Times New Roman" w:cs="Times New Roman"/>
          <w:b/>
          <w:sz w:val="24"/>
          <w:szCs w:val="24"/>
        </w:rPr>
      </w:pPr>
    </w:p>
    <w:p w:rsidR="00BB06C0" w:rsidRDefault="00BB06C0" w:rsidP="00BB06C0">
      <w:pPr>
        <w:spacing w:line="480" w:lineRule="auto"/>
        <w:jc w:val="both"/>
        <w:rPr>
          <w:rFonts w:ascii="Times New Roman" w:hAnsi="Times New Roman" w:cs="Times New Roman"/>
          <w:b/>
          <w:sz w:val="24"/>
          <w:szCs w:val="24"/>
        </w:rPr>
      </w:pPr>
    </w:p>
    <w:p w:rsidR="00BB06C0" w:rsidRDefault="00BB06C0" w:rsidP="00BB06C0">
      <w:pPr>
        <w:spacing w:line="480" w:lineRule="auto"/>
        <w:jc w:val="both"/>
        <w:rPr>
          <w:rFonts w:ascii="Times New Roman" w:hAnsi="Times New Roman" w:cs="Times New Roman"/>
          <w:b/>
          <w:sz w:val="24"/>
          <w:szCs w:val="24"/>
        </w:rPr>
      </w:pPr>
    </w:p>
    <w:p w:rsidR="00BB06C0" w:rsidRPr="00073536" w:rsidRDefault="00BB06C0" w:rsidP="00BB06C0">
      <w:pPr>
        <w:autoSpaceDE w:val="0"/>
        <w:autoSpaceDN w:val="0"/>
        <w:adjustRightInd w:val="0"/>
        <w:spacing w:after="0" w:line="360" w:lineRule="auto"/>
        <w:jc w:val="center"/>
        <w:rPr>
          <w:rFonts w:ascii="Times New Roman" w:eastAsia="Calibri" w:hAnsi="Times New Roman" w:cs="Times New Roman"/>
          <w:b/>
          <w:color w:val="000000"/>
          <w:sz w:val="28"/>
          <w:szCs w:val="24"/>
        </w:rPr>
      </w:pPr>
      <w:r w:rsidRPr="00073536">
        <w:rPr>
          <w:rFonts w:ascii="Times New Roman" w:eastAsia="Calibri" w:hAnsi="Times New Roman" w:cs="Times New Roman"/>
          <w:b/>
          <w:color w:val="000000"/>
          <w:sz w:val="28"/>
          <w:szCs w:val="24"/>
        </w:rPr>
        <w:lastRenderedPageBreak/>
        <w:t>CAPÍTULO I</w:t>
      </w:r>
    </w:p>
    <w:p w:rsidR="00BB06C0" w:rsidRPr="00073536" w:rsidRDefault="00BB06C0" w:rsidP="00CC1EF8">
      <w:pPr>
        <w:numPr>
          <w:ilvl w:val="0"/>
          <w:numId w:val="40"/>
        </w:numPr>
        <w:autoSpaceDE w:val="0"/>
        <w:autoSpaceDN w:val="0"/>
        <w:adjustRightInd w:val="0"/>
        <w:spacing w:after="0" w:line="360" w:lineRule="auto"/>
        <w:ind w:left="284" w:hanging="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color w:val="000000"/>
          <w:sz w:val="24"/>
          <w:szCs w:val="24"/>
          <w:lang w:val="es-ES"/>
        </w:rPr>
        <w:t>MARCO TEÓRICO</w:t>
      </w:r>
    </w:p>
    <w:p w:rsidR="00BB06C0" w:rsidRPr="00073536" w:rsidRDefault="00BB06C0" w:rsidP="00BB06C0">
      <w:pPr>
        <w:autoSpaceDE w:val="0"/>
        <w:autoSpaceDN w:val="0"/>
        <w:adjustRightInd w:val="0"/>
        <w:spacing w:after="0" w:line="360" w:lineRule="auto"/>
        <w:rPr>
          <w:rFonts w:ascii="Times New Roman" w:eastAsia="Calibri" w:hAnsi="Times New Roman" w:cs="Times New Roman"/>
          <w:b/>
          <w:sz w:val="24"/>
          <w:szCs w:val="24"/>
        </w:rPr>
      </w:pPr>
      <w:r w:rsidRPr="00073536">
        <w:rPr>
          <w:rFonts w:ascii="Times New Roman" w:eastAsia="Calibri" w:hAnsi="Times New Roman" w:cs="Times New Roman"/>
          <w:b/>
          <w:sz w:val="24"/>
          <w:szCs w:val="24"/>
        </w:rPr>
        <w:t>1.1. Concepto de Finanzas</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Las finanzas se definen como la ciencia de administrar dinero. Casi todos los individuos y organizaciones ganan u obtienen dinero, lo gastan o lo invierten. La función financiera en las entidades se divide en cuatro partes: Financiamiento, Inversión, Dividendos, Administración de Riesgo</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1.1.1</w:t>
      </w:r>
      <w:r w:rsidRPr="00073536">
        <w:rPr>
          <w:rFonts w:ascii="Times New Roman" w:eastAsia="Calibri" w:hAnsi="Times New Roman" w:cs="Times New Roman"/>
          <w:b/>
          <w:sz w:val="24"/>
          <w:szCs w:val="24"/>
          <w:lang w:val="es-ES"/>
        </w:rPr>
        <w:t xml:space="preserve"> Objetivo de Finanzas</w:t>
      </w:r>
    </w:p>
    <w:p w:rsidR="00BB06C0" w:rsidRPr="00073536" w:rsidRDefault="00BB06C0" w:rsidP="00CC1EF8">
      <w:pPr>
        <w:numPr>
          <w:ilvl w:val="0"/>
          <w:numId w:val="28"/>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 Maximizar la riqueza de los accionistas.</w:t>
      </w:r>
    </w:p>
    <w:p w:rsidR="00BB06C0" w:rsidRPr="00073536" w:rsidRDefault="00BB06C0" w:rsidP="00BB06C0">
      <w:pPr>
        <w:spacing w:line="360" w:lineRule="auto"/>
        <w:ind w:left="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Es decir incrementar el monto de la inversión del accionista, en donde la rentabilidad es el porcentaje que le retorna al inversionista por la inversión realizada. Para alcanzar la riqueza de los accionistas depende de la capacidad que tenga la empresa para generar flujos de efectivo. </w:t>
      </w:r>
    </w:p>
    <w:p w:rsidR="00BB06C0" w:rsidRPr="00073536" w:rsidRDefault="00BB06C0" w:rsidP="00BB06C0">
      <w:pPr>
        <w:spacing w:line="360" w:lineRule="auto"/>
        <w:rPr>
          <w:rFonts w:ascii="Times New Roman" w:eastAsia="Calibri" w:hAnsi="Times New Roman" w:cs="Times New Roman"/>
          <w:sz w:val="24"/>
          <w:szCs w:val="24"/>
        </w:rPr>
      </w:pPr>
      <w:r>
        <w:rPr>
          <w:rFonts w:ascii="Times New Roman" w:eastAsia="Calibri" w:hAnsi="Times New Roman" w:cs="Times New Roman"/>
          <w:b/>
          <w:sz w:val="24"/>
          <w:szCs w:val="24"/>
        </w:rPr>
        <w:t>1.1.2</w:t>
      </w:r>
      <w:r w:rsidRPr="00073536">
        <w:rPr>
          <w:rFonts w:ascii="Times New Roman" w:eastAsia="Calibri" w:hAnsi="Times New Roman" w:cs="Times New Roman"/>
          <w:b/>
          <w:sz w:val="24"/>
          <w:szCs w:val="24"/>
        </w:rPr>
        <w:t xml:space="preserve"> Principios de Finanzas</w:t>
      </w:r>
    </w:p>
    <w:p w:rsidR="00BB06C0" w:rsidRPr="00073536" w:rsidRDefault="00BB06C0" w:rsidP="00CC1EF8">
      <w:pPr>
        <w:numPr>
          <w:ilvl w:val="0"/>
          <w:numId w:val="17"/>
        </w:numPr>
        <w:spacing w:before="100" w:beforeAutospacing="1" w:after="100" w:afterAutospacing="1"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Una unidad monetaria de hoy vale más que una unidad monetaria de mañana</w:t>
      </w:r>
    </w:p>
    <w:p w:rsidR="00BB06C0" w:rsidRPr="00073536" w:rsidRDefault="00BB06C0" w:rsidP="00BB06C0">
      <w:pPr>
        <w:shd w:val="clear" w:color="auto" w:fill="FFFFFF"/>
        <w:spacing w:before="100" w:beforeAutospacing="1" w:after="300" w:line="360" w:lineRule="auto"/>
        <w:ind w:left="426"/>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Este principio puede señalarse que el trabajo fundamental de la actividad financiera es transferir de manera eficiente recursos en el tiempo, lo cual incluye la valoración y selección de fuentes y métodos de financiamiento.</w:t>
      </w:r>
    </w:p>
    <w:p w:rsidR="00BB06C0" w:rsidRPr="00073536" w:rsidRDefault="00BB06C0" w:rsidP="00CC1EF8">
      <w:pPr>
        <w:numPr>
          <w:ilvl w:val="0"/>
          <w:numId w:val="17"/>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Una unidad monetaria segura vale más que una unidad monetaria con riesgo</w:t>
      </w:r>
    </w:p>
    <w:p w:rsidR="00BB06C0" w:rsidRPr="00073536" w:rsidRDefault="00BB06C0" w:rsidP="00BB06C0">
      <w:pPr>
        <w:shd w:val="clear" w:color="auto" w:fill="FFFFFF"/>
        <w:spacing w:before="100" w:beforeAutospacing="1" w:after="300" w:line="360" w:lineRule="auto"/>
        <w:ind w:left="426"/>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Se fundamenta en el hecho de que la mayoría de los inversionistas evitan el riesgo siempre que pueden hacerlo, sin sacrificar la rentabilidad. Por tanto, es transferir con el mínimo riesgo posible y de manera eficiente los recursos en el tiempo, lo cual incluye la valoración y selección de fuentes y métodos de financiamiento y protección de los recursos.</w:t>
      </w:r>
    </w:p>
    <w:p w:rsidR="00BB06C0" w:rsidRPr="00073536" w:rsidRDefault="00BB06C0" w:rsidP="00CC1EF8">
      <w:pPr>
        <w:numPr>
          <w:ilvl w:val="0"/>
          <w:numId w:val="17"/>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Diversificación</w:t>
      </w:r>
    </w:p>
    <w:p w:rsidR="00BB06C0" w:rsidRPr="00073536" w:rsidRDefault="00BB06C0" w:rsidP="00BB06C0">
      <w:pPr>
        <w:spacing w:line="360" w:lineRule="auto"/>
        <w:ind w:left="426"/>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La razón de este principio radica en alocar todo el dinero en una sola posición y el riesgo que conlleva si a esta inversión le va mal. Por lo que es importante buscar inversiones que no tengan un mismo comportamiento en un ambiente especifico del mercado. </w:t>
      </w:r>
    </w:p>
    <w:p w:rsidR="00BB06C0" w:rsidRPr="00073536" w:rsidRDefault="00BB06C0" w:rsidP="00CC1EF8">
      <w:pPr>
        <w:numPr>
          <w:ilvl w:val="0"/>
          <w:numId w:val="17"/>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lastRenderedPageBreak/>
        <w:t>Intercambio entre riesgo y rendimiento</w:t>
      </w:r>
    </w:p>
    <w:p w:rsidR="00BB06C0" w:rsidRPr="00073536" w:rsidRDefault="00BB06C0" w:rsidP="00BB06C0">
      <w:pPr>
        <w:spacing w:line="360" w:lineRule="auto"/>
        <w:ind w:left="426"/>
        <w:jc w:val="both"/>
        <w:rPr>
          <w:rFonts w:ascii="Times New Roman" w:eastAsia="Calibri" w:hAnsi="Times New Roman" w:cs="Times New Roman"/>
          <w:sz w:val="24"/>
          <w:szCs w:val="24"/>
        </w:rPr>
      </w:pPr>
      <w:r w:rsidRPr="00073536">
        <w:rPr>
          <w:rFonts w:ascii="Times New Roman" w:eastAsia="Calibri" w:hAnsi="Times New Roman" w:cs="Times New Roman"/>
          <w:sz w:val="24"/>
          <w:szCs w:val="24"/>
          <w:lang w:val="es-ES"/>
        </w:rPr>
        <w:t xml:space="preserve">Indica que a mayor riesgo, mayor rendimiento y menor riesgo, menor rendimiento. </w:t>
      </w:r>
      <w:r w:rsidRPr="00073536">
        <w:rPr>
          <w:rFonts w:ascii="Times New Roman" w:eastAsia="Calibri" w:hAnsi="Times New Roman" w:cs="Times New Roman"/>
          <w:sz w:val="24"/>
          <w:szCs w:val="24"/>
        </w:rPr>
        <w:t xml:space="preserve">Existe contraste entre el rendimiento y el riesgo, que hace imposible conseguir simultáneamente el mayor rendimiento y el menor riesgo debido a que esto es precisamente lo que todos los inversionistas desean. </w:t>
      </w:r>
    </w:p>
    <w:p w:rsidR="00BB06C0" w:rsidRPr="00073536" w:rsidRDefault="00BB06C0" w:rsidP="00CC1EF8">
      <w:pPr>
        <w:numPr>
          <w:ilvl w:val="0"/>
          <w:numId w:val="17"/>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Principio de costo de oportunidad</w:t>
      </w:r>
    </w:p>
    <w:p w:rsidR="00BB06C0" w:rsidRPr="00073536" w:rsidRDefault="00BB06C0" w:rsidP="00BB06C0">
      <w:pPr>
        <w:spacing w:before="150" w:after="225" w:line="360" w:lineRule="auto"/>
        <w:ind w:left="426"/>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val="es-ES" w:eastAsia="es-EC"/>
        </w:rPr>
        <w:t>Se</w:t>
      </w:r>
      <w:r w:rsidRPr="00073536">
        <w:rPr>
          <w:rFonts w:ascii="Times New Roman" w:eastAsia="Times New Roman" w:hAnsi="Times New Roman" w:cs="Times New Roman"/>
          <w:sz w:val="24"/>
          <w:szCs w:val="24"/>
          <w:lang w:eastAsia="es-EC"/>
        </w:rPr>
        <w:t xml:space="preserve"> entiende por costo de oportunidad la cantidad adicional de un bien o servicio cualquiera, a la cantidad de otro bien o servicio a cuya obtención hubo de renunciar para obtener la primera. El costo de oportunidad pone de relieve el problema de la elección.</w:t>
      </w:r>
    </w:p>
    <w:p w:rsidR="00BB06C0" w:rsidRPr="00073536" w:rsidRDefault="00BB06C0" w:rsidP="00CC1EF8">
      <w:pPr>
        <w:numPr>
          <w:ilvl w:val="0"/>
          <w:numId w:val="17"/>
        </w:numPr>
        <w:spacing w:line="360" w:lineRule="auto"/>
        <w:ind w:left="426" w:hanging="426"/>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Principio de ventaja comparativa.</w:t>
      </w:r>
    </w:p>
    <w:p w:rsidR="00BB06C0" w:rsidRPr="00073536" w:rsidRDefault="00BB06C0" w:rsidP="00BB06C0">
      <w:pPr>
        <w:autoSpaceDE w:val="0"/>
        <w:autoSpaceDN w:val="0"/>
        <w:adjustRightInd w:val="0"/>
        <w:spacing w:after="0" w:line="360" w:lineRule="auto"/>
        <w:ind w:left="426"/>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 xml:space="preserve">Este principio es la base del sistema económico. Además es la base del comercio internacional. Cada país produce los bienes y servicios que puede realizar más eficientemente y al comerciar entre sí ambos se benefician mutuamente. </w:t>
      </w:r>
      <w:sdt>
        <w:sdtPr>
          <w:rPr>
            <w:rFonts w:ascii="Times New Roman" w:eastAsia="Calibri" w:hAnsi="Times New Roman" w:cs="Times New Roman"/>
            <w:sz w:val="24"/>
            <w:szCs w:val="24"/>
          </w:rPr>
          <w:id w:val="276146653"/>
          <w:citation/>
        </w:sdtPr>
        <w:sdtContent>
          <w:r w:rsidR="002D1A72"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MOR083 \l 12298 </w:instrText>
          </w:r>
          <w:r w:rsidR="002D1A72"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(MORALES CASTRO &amp; MORALES CASTRO, 2008)</w:t>
          </w:r>
          <w:r w:rsidR="002D1A72" w:rsidRPr="00073536">
            <w:rPr>
              <w:rFonts w:ascii="Times New Roman" w:eastAsia="Calibri" w:hAnsi="Times New Roman" w:cs="Times New Roman"/>
              <w:sz w:val="24"/>
              <w:szCs w:val="24"/>
            </w:rPr>
            <w:fldChar w:fldCharType="end"/>
          </w:r>
        </w:sdtContent>
      </w:sdt>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eastAsia="Calibri" w:hAnsi="Times New Roman" w:cs="Times New Roman"/>
          <w:sz w:val="24"/>
          <w:szCs w:val="24"/>
          <w:lang w:val="es-ES"/>
        </w:rPr>
        <w:t xml:space="preserve">Las finanzas se aplican para administrar el dinero, proveer y designar los recursos en las diversas actividades de la organización. </w:t>
      </w:r>
      <w:r w:rsidRPr="00073536">
        <w:rPr>
          <w:rFonts w:ascii="Times New Roman" w:eastAsia="Calibri" w:hAnsi="Times New Roman" w:cs="Times New Roman"/>
          <w:sz w:val="24"/>
          <w:szCs w:val="24"/>
        </w:rPr>
        <w:t xml:space="preserve">El objetivo de finanzas permite </w:t>
      </w:r>
      <w:r w:rsidRPr="00073536">
        <w:rPr>
          <w:rFonts w:ascii="Times New Roman" w:hAnsi="Times New Roman" w:cs="Times New Roman"/>
          <w:sz w:val="24"/>
          <w:szCs w:val="24"/>
        </w:rPr>
        <w:t xml:space="preserve">obtener una ganancia mayor a la del periodo anterior. </w:t>
      </w:r>
      <w:r w:rsidRPr="00073536">
        <w:rPr>
          <w:rFonts w:ascii="Times New Roman" w:eastAsia="Calibri" w:hAnsi="Times New Roman" w:cs="Times New Roman"/>
          <w:sz w:val="24"/>
          <w:szCs w:val="24"/>
          <w:lang w:val="es-ES"/>
        </w:rPr>
        <w:t xml:space="preserve">Los principios de finanzas </w:t>
      </w:r>
      <w:r w:rsidRPr="00073536">
        <w:rPr>
          <w:rFonts w:ascii="Times New Roman" w:hAnsi="Times New Roman" w:cs="Times New Roman"/>
          <w:sz w:val="24"/>
          <w:szCs w:val="24"/>
        </w:rPr>
        <w:t>se centran en las decisiones monetarias, en las herramientas y análisis utilizados para tomar decisiones acertadas que satisfacen las necesidades de cada accionista.</w:t>
      </w:r>
    </w:p>
    <w:p w:rsidR="00BB06C0" w:rsidRPr="00073536" w:rsidRDefault="00BB06C0" w:rsidP="00BB06C0">
      <w:pPr>
        <w:spacing w:line="360" w:lineRule="auto"/>
        <w:jc w:val="both"/>
        <w:rPr>
          <w:rFonts w:ascii="Times New Roman" w:eastAsia="Calibri" w:hAnsi="Times New Roman" w:cs="Times New Roman"/>
          <w:b/>
          <w:sz w:val="24"/>
          <w:szCs w:val="24"/>
        </w:rPr>
      </w:pPr>
      <w:r>
        <w:rPr>
          <w:rFonts w:ascii="Times New Roman" w:eastAsia="Calibri" w:hAnsi="Times New Roman" w:cs="Times New Roman"/>
          <w:b/>
          <w:sz w:val="24"/>
          <w:szCs w:val="24"/>
        </w:rPr>
        <w:t>1.1.3</w:t>
      </w:r>
      <w:r w:rsidRPr="00073536">
        <w:rPr>
          <w:rFonts w:ascii="Times New Roman" w:eastAsia="Calibri" w:hAnsi="Times New Roman" w:cs="Times New Roman"/>
          <w:b/>
          <w:sz w:val="24"/>
          <w:szCs w:val="24"/>
        </w:rPr>
        <w:t xml:space="preserve"> Estados Financieros </w:t>
      </w:r>
    </w:p>
    <w:p w:rsidR="00BB06C0" w:rsidRPr="00073536" w:rsidRDefault="00BB06C0" w:rsidP="00BB06C0">
      <w:pPr>
        <w:spacing w:line="360" w:lineRule="auto"/>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sz w:val="24"/>
          <w:szCs w:val="24"/>
          <w:lang w:val="es-ES"/>
        </w:rPr>
        <w:t>Son documentos contables que permiten conocer la situación actual de la empresa tanto económica como financiera cuyo objetivo es permitir tomar decisiones de inversión y financiamiento</w:t>
      </w:r>
      <w:r w:rsidRPr="00073536">
        <w:rPr>
          <w:rFonts w:ascii="Times New Roman" w:eastAsia="Calibri" w:hAnsi="Times New Roman" w:cs="Times New Roman"/>
          <w:color w:val="000000"/>
          <w:sz w:val="24"/>
          <w:szCs w:val="24"/>
          <w:lang w:val="es-ES"/>
        </w:rPr>
        <w:t xml:space="preserve">. </w:t>
      </w:r>
    </w:p>
    <w:p w:rsidR="00BB06C0" w:rsidRPr="00073536" w:rsidRDefault="00BB06C0" w:rsidP="00BB06C0">
      <w:pPr>
        <w:spacing w:line="360" w:lineRule="auto"/>
        <w:jc w:val="both"/>
        <w:rPr>
          <w:rFonts w:ascii="Times New Roman" w:eastAsia="Calibri" w:hAnsi="Times New Roman" w:cs="Times New Roman"/>
          <w:b/>
          <w:color w:val="000000"/>
          <w:sz w:val="24"/>
          <w:szCs w:val="24"/>
        </w:rPr>
      </w:pPr>
      <w:r>
        <w:rPr>
          <w:rFonts w:ascii="Times New Roman" w:eastAsia="Calibri" w:hAnsi="Times New Roman" w:cs="Times New Roman"/>
          <w:b/>
          <w:sz w:val="24"/>
          <w:szCs w:val="24"/>
          <w:lang w:val="es-ES"/>
        </w:rPr>
        <w:t>1.1.3</w:t>
      </w:r>
      <w:r w:rsidRPr="00073536">
        <w:rPr>
          <w:rFonts w:ascii="Times New Roman" w:eastAsia="Calibri" w:hAnsi="Times New Roman" w:cs="Times New Roman"/>
          <w:b/>
          <w:sz w:val="24"/>
          <w:szCs w:val="24"/>
          <w:lang w:val="es-ES"/>
        </w:rPr>
        <w:t>.1 Balance general</w:t>
      </w:r>
    </w:p>
    <w:p w:rsidR="00BB06C0" w:rsidRDefault="00BB06C0" w:rsidP="00BB06C0">
      <w:pPr>
        <w:spacing w:line="360" w:lineRule="auto"/>
        <w:jc w:val="both"/>
        <w:rPr>
          <w:rFonts w:ascii="Times New Roman" w:hAnsi="Times New Roman" w:cs="Times New Roman"/>
          <w:sz w:val="24"/>
          <w:szCs w:val="24"/>
        </w:rPr>
      </w:pPr>
      <w:r w:rsidRPr="00073536">
        <w:rPr>
          <w:rFonts w:ascii="Times New Roman" w:eastAsia="Calibri" w:hAnsi="Times New Roman" w:cs="Times New Roman"/>
          <w:sz w:val="24"/>
          <w:szCs w:val="24"/>
        </w:rPr>
        <w:t>Resume la posición financiera en un momento determinado y realiza una comparación entre los activos de la empresa, es decir, lo que posee y su financiamiento, el cual puede ser deuda, que se debe, o de capital, lo que aportaron los socios.</w:t>
      </w:r>
    </w:p>
    <w:p w:rsidR="00BB06C0" w:rsidRPr="00073536" w:rsidRDefault="00BB06C0" w:rsidP="00BB06C0">
      <w:pPr>
        <w:spacing w:line="360" w:lineRule="auto"/>
        <w:jc w:val="both"/>
        <w:rPr>
          <w:rFonts w:ascii="Times New Roman" w:eastAsia="Calibri" w:hAnsi="Times New Roman" w:cs="Times New Roman"/>
          <w:sz w:val="24"/>
          <w:szCs w:val="24"/>
        </w:rPr>
      </w:pPr>
    </w:p>
    <w:p w:rsidR="00BB06C0" w:rsidRPr="007D297D" w:rsidRDefault="00BB06C0" w:rsidP="00CC1EF8">
      <w:pPr>
        <w:pStyle w:val="Prrafodelista"/>
        <w:numPr>
          <w:ilvl w:val="3"/>
          <w:numId w:val="53"/>
        </w:numPr>
        <w:spacing w:line="360" w:lineRule="auto"/>
        <w:jc w:val="both"/>
        <w:rPr>
          <w:rFonts w:ascii="Times New Roman" w:eastAsia="Calibri" w:hAnsi="Times New Roman" w:cs="Times New Roman"/>
          <w:b/>
          <w:sz w:val="24"/>
          <w:szCs w:val="24"/>
        </w:rPr>
      </w:pPr>
      <w:r w:rsidRPr="007D297D">
        <w:rPr>
          <w:rFonts w:ascii="Times New Roman" w:eastAsia="Calibri" w:hAnsi="Times New Roman" w:cs="Times New Roman"/>
          <w:b/>
          <w:sz w:val="24"/>
          <w:szCs w:val="24"/>
        </w:rPr>
        <w:lastRenderedPageBreak/>
        <w:t>Estado de resultados</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eastAsia="Calibri" w:hAnsi="Times New Roman" w:cs="Times New Roman"/>
          <w:color w:val="000000"/>
          <w:sz w:val="24"/>
          <w:szCs w:val="24"/>
        </w:rPr>
        <w:t>Proporciona un resumen financiero de los resultados operativos durante un periodo determinado. Existen estados de resultados que abarcan periodos de un año y otros que operan en un ciclo financiero mensual</w:t>
      </w:r>
      <w:r w:rsidRPr="00073536">
        <w:rPr>
          <w:rFonts w:ascii="Times New Roman" w:eastAsia="Calibri" w:hAnsi="Times New Roman" w:cs="Times New Roman"/>
          <w:sz w:val="24"/>
          <w:szCs w:val="24"/>
        </w:rPr>
        <w:t>.</w:t>
      </w:r>
      <w:r w:rsidRPr="00073536">
        <w:rPr>
          <w:rFonts w:ascii="Times New Roman" w:eastAsia="Times New Roman" w:hAnsi="Times New Roman" w:cs="Times New Roman"/>
          <w:sz w:val="24"/>
          <w:szCs w:val="24"/>
          <w:lang w:eastAsia="es-EC"/>
        </w:rPr>
        <w:t xml:space="preserve"> Generalmente acompaña a la hoja del Balance General.</w:t>
      </w:r>
    </w:p>
    <w:p w:rsidR="00BB06C0" w:rsidRPr="00073536" w:rsidRDefault="00BB06C0" w:rsidP="00BB06C0">
      <w:pPr>
        <w:spacing w:line="360" w:lineRule="auto"/>
        <w:jc w:val="both"/>
        <w:rPr>
          <w:rFonts w:ascii="Times New Roman" w:eastAsia="Times New Roman" w:hAnsi="Times New Roman" w:cs="Times New Roman"/>
          <w:sz w:val="24"/>
          <w:szCs w:val="24"/>
          <w:lang w:eastAsia="es-EC"/>
        </w:rPr>
      </w:pPr>
      <w:r>
        <w:rPr>
          <w:rFonts w:ascii="Times New Roman" w:eastAsia="Times New Roman" w:hAnsi="Times New Roman" w:cs="Times New Roman"/>
          <w:b/>
          <w:sz w:val="24"/>
          <w:szCs w:val="24"/>
          <w:lang w:eastAsia="es-EC"/>
        </w:rPr>
        <w:t>1.1.4</w:t>
      </w:r>
      <w:r w:rsidRPr="00073536">
        <w:rPr>
          <w:rFonts w:ascii="Times New Roman" w:eastAsia="Calibri" w:hAnsi="Times New Roman" w:cs="Times New Roman"/>
          <w:b/>
          <w:sz w:val="24"/>
          <w:szCs w:val="24"/>
        </w:rPr>
        <w:t>Estructura</w:t>
      </w:r>
    </w:p>
    <w:p w:rsidR="00BB06C0" w:rsidRPr="00073536" w:rsidRDefault="00BB06C0" w:rsidP="00CC1EF8">
      <w:pPr>
        <w:numPr>
          <w:ilvl w:val="0"/>
          <w:numId w:val="29"/>
        </w:numPr>
        <w:spacing w:line="360" w:lineRule="auto"/>
        <w:ind w:left="426" w:hanging="426"/>
        <w:contextualSpacing/>
        <w:jc w:val="both"/>
        <w:rPr>
          <w:rFonts w:ascii="Times New Roman" w:hAnsi="Times New Roman" w:cs="Times New Roman"/>
          <w:sz w:val="24"/>
          <w:szCs w:val="24"/>
          <w:lang w:val="es-ES" w:eastAsia="es-EC"/>
        </w:rPr>
      </w:pPr>
      <w:r w:rsidRPr="00073536">
        <w:rPr>
          <w:rFonts w:ascii="Times New Roman" w:eastAsia="Calibri" w:hAnsi="Times New Roman" w:cs="Times New Roman"/>
          <w:sz w:val="24"/>
          <w:szCs w:val="24"/>
          <w:lang w:val="es-ES"/>
        </w:rPr>
        <w:t>Encabezado</w:t>
      </w:r>
    </w:p>
    <w:p w:rsidR="00BB06C0" w:rsidRPr="00073536" w:rsidRDefault="00BB06C0" w:rsidP="00CC1EF8">
      <w:pPr>
        <w:numPr>
          <w:ilvl w:val="0"/>
          <w:numId w:val="29"/>
        </w:numPr>
        <w:spacing w:line="360" w:lineRule="auto"/>
        <w:ind w:left="426" w:hanging="426"/>
        <w:contextualSpacing/>
        <w:jc w:val="both"/>
        <w:rPr>
          <w:rFonts w:ascii="Times New Roman" w:hAnsi="Times New Roman" w:cs="Times New Roman"/>
          <w:sz w:val="24"/>
          <w:szCs w:val="24"/>
          <w:lang w:val="es-ES" w:eastAsia="es-EC"/>
        </w:rPr>
      </w:pPr>
      <w:r w:rsidRPr="00073536">
        <w:rPr>
          <w:rFonts w:ascii="Times New Roman" w:eastAsia="Calibri" w:hAnsi="Times New Roman" w:cs="Times New Roman"/>
          <w:sz w:val="24"/>
          <w:szCs w:val="24"/>
          <w:lang w:val="es-ES"/>
        </w:rPr>
        <w:t xml:space="preserve">Cuerpo del Balance General </w:t>
      </w:r>
    </w:p>
    <w:p w:rsidR="00BB06C0" w:rsidRPr="00073536" w:rsidRDefault="00BB06C0" w:rsidP="00CC1EF8">
      <w:pPr>
        <w:numPr>
          <w:ilvl w:val="0"/>
          <w:numId w:val="29"/>
        </w:numPr>
        <w:spacing w:line="360" w:lineRule="auto"/>
        <w:ind w:left="426" w:hanging="426"/>
        <w:contextualSpacing/>
        <w:jc w:val="both"/>
        <w:rPr>
          <w:rFonts w:ascii="Times New Roman" w:hAnsi="Times New Roman" w:cs="Times New Roman"/>
          <w:sz w:val="24"/>
          <w:szCs w:val="24"/>
          <w:lang w:val="es-ES" w:eastAsia="es-EC"/>
        </w:rPr>
      </w:pPr>
      <w:r w:rsidRPr="00073536">
        <w:rPr>
          <w:rFonts w:ascii="Times New Roman" w:eastAsia="Calibri" w:hAnsi="Times New Roman" w:cs="Times New Roman"/>
          <w:sz w:val="24"/>
          <w:szCs w:val="24"/>
          <w:lang w:val="es-ES"/>
        </w:rPr>
        <w:t xml:space="preserve">Firmas de responsable </w:t>
      </w: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Default="00BB06C0" w:rsidP="00BB06C0">
      <w:pPr>
        <w:spacing w:line="360" w:lineRule="auto"/>
        <w:rPr>
          <w:rFonts w:ascii="Times New Roman" w:hAnsi="Times New Roman" w:cs="Times New Roman"/>
          <w:sz w:val="24"/>
          <w:szCs w:val="24"/>
          <w:lang w:eastAsia="es-EC"/>
        </w:rPr>
      </w:pPr>
    </w:p>
    <w:p w:rsidR="00BB06C0"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BB06C0" w:rsidP="00BB06C0">
      <w:pPr>
        <w:spacing w:line="360" w:lineRule="auto"/>
        <w:rPr>
          <w:rFonts w:ascii="Times New Roman" w:hAnsi="Times New Roman" w:cs="Times New Roman"/>
          <w:sz w:val="24"/>
          <w:szCs w:val="24"/>
          <w:lang w:eastAsia="es-EC"/>
        </w:rPr>
      </w:pPr>
    </w:p>
    <w:p w:rsidR="00BB06C0" w:rsidRPr="00073536" w:rsidRDefault="002D1A72" w:rsidP="00BB06C0">
      <w:pPr>
        <w:spacing w:line="360" w:lineRule="auto"/>
        <w:rPr>
          <w:rFonts w:ascii="Times New Roman" w:hAnsi="Times New Roman" w:cs="Times New Roman"/>
          <w:sz w:val="24"/>
          <w:szCs w:val="24"/>
          <w:lang w:eastAsia="es-EC"/>
        </w:rPr>
      </w:pPr>
      <w:r w:rsidRPr="002D1A72">
        <w:rPr>
          <w:noProof/>
          <w:lang w:val="es-ES" w:eastAsia="es-ES"/>
        </w:rPr>
        <w:lastRenderedPageBreak/>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22" o:spid="_x0000_s1037" type="#_x0000_t106" style="position:absolute;margin-left:18.1pt;margin-top:-1.8pt;width:166.5pt;height:86.25pt;z-index:2516725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" adj="6000,24426" strokecolor="#06f" strokeweight="1.5pt">
            <v:textbox>
              <w:txbxContent>
                <w:p w:rsidR="00BB06C0" w:rsidRDefault="00BB06C0" w:rsidP="00BB06C0">
                  <w:pPr>
                    <w:spacing w:after="0" w:line="240" w:lineRule="auto"/>
                    <w:jc w:val="center"/>
                    <w:rPr>
                      <w:rFonts w:ascii="Stencil" w:hAnsi="Stencil"/>
                      <w:u w:val="single"/>
                    </w:rPr>
                  </w:pPr>
                  <w:r>
                    <w:rPr>
                      <w:rFonts w:ascii="Stencil" w:hAnsi="Stencil"/>
                      <w:u w:val="single"/>
                    </w:rPr>
                    <w:t>LADO DERECHO</w:t>
                  </w:r>
                </w:p>
                <w:p w:rsidR="00BB06C0" w:rsidRDefault="00BB06C0" w:rsidP="00BB06C0">
                  <w:pPr>
                    <w:spacing w:after="0" w:line="240" w:lineRule="auto"/>
                    <w:jc w:val="center"/>
                    <w:rPr>
                      <w:rFonts w:ascii="Stencil" w:hAnsi="Stencil"/>
                    </w:rPr>
                  </w:pPr>
                  <w:r>
                    <w:rPr>
                      <w:rFonts w:ascii="Stencil" w:hAnsi="Stencil"/>
                    </w:rPr>
                    <w:t>ESTRUCTURA</w:t>
                  </w:r>
                </w:p>
                <w:p w:rsidR="00BB06C0" w:rsidRDefault="00BB06C0" w:rsidP="00BB06C0">
                  <w:pPr>
                    <w:spacing w:after="0" w:line="240" w:lineRule="auto"/>
                    <w:jc w:val="center"/>
                    <w:rPr>
                      <w:rFonts w:ascii="Stencil" w:hAnsi="Stencil"/>
                    </w:rPr>
                  </w:pPr>
                  <w:r>
                    <w:rPr>
                      <w:rFonts w:ascii="Stencil" w:hAnsi="Stencil"/>
                    </w:rPr>
                    <w:t>ECONÓMICA</w:t>
                  </w:r>
                </w:p>
              </w:txbxContent>
            </v:textbox>
          </v:shape>
        </w:pict>
      </w:r>
      <w:r w:rsidRPr="002D1A72">
        <w:rPr>
          <w:noProof/>
          <w:lang w:val="es-ES" w:eastAsia="es-ES"/>
        </w:rPr>
        <w:pict>
          <v:shape id="AutoShape 23" o:spid="_x0000_s1038" type="#_x0000_t106" style="position:absolute;margin-left:310.2pt;margin-top:-1.8pt;width:151.5pt;height:97.5pt;z-index:2516736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" adj="4455,24426" strokecolor="lime" strokeweight="1pt">
            <v:textbox>
              <w:txbxContent>
                <w:p w:rsidR="00BB06C0" w:rsidRDefault="00BB06C0" w:rsidP="00BB06C0">
                  <w:pPr>
                    <w:jc w:val="center"/>
                    <w:rPr>
                      <w:rFonts w:ascii="Stencil" w:hAnsi="Stencil"/>
                    </w:rPr>
                  </w:pPr>
                  <w:r>
                    <w:rPr>
                      <w:rFonts w:ascii="Stencil" w:hAnsi="Stencil"/>
                      <w:u w:val="single"/>
                    </w:rPr>
                    <w:t xml:space="preserve">LADO IZQUIERDO </w:t>
                  </w:r>
                  <w:r>
                    <w:rPr>
                      <w:rFonts w:ascii="Stencil" w:hAnsi="Stencil"/>
                    </w:rPr>
                    <w:t>ESTRUCTURA FINANCIERA</w:t>
                  </w:r>
                </w:p>
              </w:txbxContent>
            </v:textbox>
          </v:shape>
        </w:pict>
      </w:r>
      <w:r w:rsidRPr="002D1A72">
        <w:rPr>
          <w:noProof/>
          <w:lang w:val="es-ES" w:eastAsia="es-ES"/>
        </w:rPr>
        <w:pict>
          <v:shapetype id="_x0000_t32" coordsize="21600,21600" o:spt="32" o:oned="t" path="m,l21600,21600e" filled="f">
            <v:path arrowok="t" fillok="f" o:connecttype="none"/>
            <o:lock v:ext="edit" shapetype="t"/>
          </v:shapetype>
          <v:shape id="AutoShape 25" o:spid="_x0000_s1040" type="#_x0000_t32" style="position:absolute;margin-left:410.7pt;margin-top:89.45pt;width:0;height:339.05pt;z-index:251675648;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" strokecolor="#7030a0" strokeweight="3pt">
            <v:stroke endarrow="block"/>
          </v:shape>
        </w:pict>
      </w:r>
      <w:r w:rsidRPr="002D1A72">
        <w:rPr>
          <w:noProof/>
          <w:lang w:val="es-ES" w:eastAsia="es-ES"/>
        </w:rPr>
        <w:pict>
          <v:shape id="AutoShape 24" o:spid="_x0000_s1039" type="#_x0000_t32" style="position:absolute;margin-left:41.7pt;margin-top:89.45pt;width:0;height:348.8pt;z-index:251674624;visibility:visible;mso-wrap-distance-left:3.17494mm;mso-wrap-distance-right:3.17494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" strokecolor="#f30" strokeweight="2.25pt">
            <v:stroke endarrow="block"/>
          </v:shape>
        </w:pict>
      </w:r>
    </w:p>
    <w:p w:rsidR="00BB06C0" w:rsidRPr="00073536" w:rsidRDefault="00BB06C0" w:rsidP="00BB06C0">
      <w:pPr>
        <w:spacing w:line="360" w:lineRule="auto"/>
        <w:jc w:val="both"/>
        <w:rPr>
          <w:rFonts w:ascii="Times New Roman" w:eastAsia="Calibri" w:hAnsi="Times New Roman" w:cs="Times New Roman"/>
          <w:sz w:val="24"/>
          <w:szCs w:val="24"/>
          <w:lang w:val="es-ES"/>
        </w:rPr>
      </w:pPr>
    </w:p>
    <w:tbl>
      <w:tblPr>
        <w:tblW w:w="6916" w:type="dxa"/>
        <w:jc w:val="center"/>
        <w:tblInd w:w="65" w:type="dxa"/>
        <w:tblCellMar>
          <w:left w:w="70" w:type="dxa"/>
          <w:right w:w="70" w:type="dxa"/>
        </w:tblCellMar>
        <w:tblLook w:val="04A0"/>
      </w:tblPr>
      <w:tblGrid>
        <w:gridCol w:w="428"/>
        <w:gridCol w:w="1340"/>
        <w:gridCol w:w="1308"/>
        <w:gridCol w:w="728"/>
        <w:gridCol w:w="1340"/>
        <w:gridCol w:w="1208"/>
        <w:gridCol w:w="828"/>
      </w:tblGrid>
      <w:tr w:rsidR="00BB06C0" w:rsidRPr="00073536" w:rsidTr="00CC4343">
        <w:trPr>
          <w:trHeight w:val="300"/>
          <w:jc w:val="center"/>
        </w:trPr>
        <w:tc>
          <w:tcPr>
            <w:tcW w:w="428" w:type="dxa"/>
            <w:tcBorders>
              <w:top w:val="single" w:sz="4" w:space="0" w:color="auto"/>
              <w:left w:val="single" w:sz="4" w:space="0" w:color="auto"/>
              <w:bottom w:val="nil"/>
              <w:right w:val="nil"/>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single" w:sz="4" w:space="0" w:color="auto"/>
              <w:left w:val="nil"/>
              <w:bottom w:val="nil"/>
              <w:right w:val="nil"/>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tcBorders>
              <w:top w:val="single" w:sz="4" w:space="0" w:color="auto"/>
              <w:left w:val="nil"/>
              <w:bottom w:val="nil"/>
              <w:right w:val="nil"/>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tcBorders>
              <w:top w:val="single" w:sz="4" w:space="0" w:color="auto"/>
              <w:left w:val="nil"/>
              <w:bottom w:val="nil"/>
              <w:right w:val="nil"/>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single" w:sz="4" w:space="0" w:color="auto"/>
              <w:left w:val="nil"/>
              <w:bottom w:val="nil"/>
              <w:right w:val="nil"/>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single" w:sz="4" w:space="0" w:color="auto"/>
              <w:left w:val="nil"/>
              <w:bottom w:val="nil"/>
              <w:right w:val="nil"/>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single" w:sz="4" w:space="0" w:color="auto"/>
              <w:left w:val="nil"/>
              <w:bottom w:val="nil"/>
              <w:right w:val="single" w:sz="4" w:space="0" w:color="auto"/>
            </w:tcBorders>
            <w:shd w:val="clear" w:color="auto" w:fill="FFFFFF"/>
            <w:noWrap/>
            <w:vAlign w:val="bottom"/>
            <w:hideMark/>
          </w:tcPr>
          <w:p w:rsidR="00BB06C0" w:rsidRPr="00073536" w:rsidRDefault="00BB06C0" w:rsidP="00CC4343">
            <w:pPr>
              <w:spacing w:after="0" w:line="36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00"/>
          <w:jc w:val="center"/>
        </w:trPr>
        <w:tc>
          <w:tcPr>
            <w:tcW w:w="6916" w:type="dxa"/>
            <w:gridSpan w:val="7"/>
            <w:tcBorders>
              <w:top w:val="nil"/>
              <w:left w:val="single" w:sz="4" w:space="0" w:color="auto"/>
              <w:bottom w:val="nil"/>
              <w:right w:val="single" w:sz="4" w:space="0" w:color="000000"/>
            </w:tcBorders>
            <w:shd w:val="clear" w:color="auto" w:fill="FFFFFF"/>
            <w:noWrap/>
            <w:vAlign w:val="bottom"/>
            <w:hideMark/>
          </w:tcPr>
          <w:p w:rsidR="00BB06C0" w:rsidRPr="00073536" w:rsidRDefault="00BB06C0" w:rsidP="00CC4343">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EMPRESA “XY”</w:t>
            </w:r>
          </w:p>
        </w:tc>
      </w:tr>
      <w:tr w:rsidR="00BB06C0" w:rsidRPr="00073536" w:rsidTr="00CC4343">
        <w:trPr>
          <w:trHeight w:val="300"/>
          <w:jc w:val="center"/>
        </w:trPr>
        <w:tc>
          <w:tcPr>
            <w:tcW w:w="6916" w:type="dxa"/>
            <w:gridSpan w:val="7"/>
            <w:tcBorders>
              <w:top w:val="nil"/>
              <w:left w:val="single" w:sz="4" w:space="0" w:color="auto"/>
              <w:bottom w:val="nil"/>
              <w:right w:val="single" w:sz="4" w:space="0" w:color="000000"/>
            </w:tcBorders>
            <w:shd w:val="clear" w:color="auto" w:fill="FFFFFF"/>
            <w:noWrap/>
            <w:vAlign w:val="bottom"/>
            <w:hideMark/>
          </w:tcPr>
          <w:p w:rsidR="00BB06C0" w:rsidRPr="00073536" w:rsidRDefault="00BB06C0" w:rsidP="00CC4343">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BALANCE GENERAL</w:t>
            </w:r>
          </w:p>
        </w:tc>
      </w:tr>
      <w:tr w:rsidR="00BB06C0" w:rsidRPr="00073536" w:rsidTr="00CC4343">
        <w:trPr>
          <w:trHeight w:val="300"/>
          <w:jc w:val="center"/>
        </w:trPr>
        <w:tc>
          <w:tcPr>
            <w:tcW w:w="6916" w:type="dxa"/>
            <w:gridSpan w:val="7"/>
            <w:tcBorders>
              <w:top w:val="nil"/>
              <w:left w:val="single" w:sz="4" w:space="0" w:color="auto"/>
              <w:bottom w:val="nil"/>
              <w:right w:val="single" w:sz="4" w:space="0" w:color="000000"/>
            </w:tcBorders>
            <w:shd w:val="clear" w:color="auto" w:fill="FFFFFF"/>
            <w:noWrap/>
            <w:vAlign w:val="bottom"/>
            <w:hideMark/>
          </w:tcPr>
          <w:p w:rsidR="00BB06C0" w:rsidRPr="00073536" w:rsidRDefault="00BB06C0" w:rsidP="00CC4343">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DEL 1 AL 31 DE NOVIEMBRE DE 2012</w:t>
            </w:r>
          </w:p>
        </w:tc>
      </w:tr>
      <w:tr w:rsidR="00BB06C0" w:rsidRPr="00073536" w:rsidTr="00CC4343">
        <w:trPr>
          <w:trHeight w:val="240"/>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60"/>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ACTIVOS</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PASIVOS</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CORRIENTES</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CORRIENTES</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2D1A72" w:rsidP="00CC4343">
            <w:pPr>
              <w:spacing w:after="0"/>
              <w:jc w:val="both"/>
              <w:rPr>
                <w:rFonts w:ascii="Times New Roman" w:eastAsia="Times New Roman" w:hAnsi="Times New Roman" w:cs="Times New Roman"/>
                <w:sz w:val="24"/>
                <w:szCs w:val="24"/>
                <w:lang w:val="es-ES" w:eastAsia="es-EC"/>
              </w:rPr>
            </w:pPr>
            <w:r w:rsidRPr="002D1A72">
              <w:rPr>
                <w:noProof/>
                <w:lang w:val="es-ES" w:eastAsia="es-ES"/>
              </w:rPr>
              <w:pict>
                <v:roundrect id="AutoShape 20" o:spid="_x0000_s1035" style="position:absolute;left:0;text-align:left;margin-left:51.6pt;margin-top:13.1pt;width:16.35pt;height:223.4pt;z-index:251670528;visibility:visible;mso-position-horizontal-relative:text;mso-position-vertical-relative:text"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">
                  <v:textbox>
                    <w:txbxContent>
                      <w:p w:rsidR="00BB06C0" w:rsidRDefault="00BB06C0" w:rsidP="00BB06C0">
                        <w:pPr>
                          <w:jc w:val="center"/>
                          <w:rPr>
                            <w:rFonts w:ascii="Stencil" w:hAnsi="Stencil"/>
                            <w:b/>
                          </w:rPr>
                        </w:pPr>
                        <w:r>
                          <w:rPr>
                            <w:rFonts w:ascii="Stencil" w:hAnsi="Stencil"/>
                            <w:b/>
                          </w:rPr>
                          <w:t>exigibiliddad</w:t>
                        </w:r>
                      </w:p>
                    </w:txbxContent>
                  </v:textbox>
                </v:roundrect>
              </w:pict>
            </w:r>
            <w:r w:rsidR="00BB06C0"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2D1A72" w:rsidP="00CC4343">
            <w:pPr>
              <w:spacing w:after="0"/>
              <w:jc w:val="both"/>
              <w:rPr>
                <w:rFonts w:ascii="Times New Roman" w:eastAsia="Times New Roman" w:hAnsi="Times New Roman" w:cs="Times New Roman"/>
                <w:sz w:val="24"/>
                <w:szCs w:val="24"/>
                <w:lang w:val="es-ES" w:eastAsia="es-EC"/>
              </w:rPr>
            </w:pPr>
            <w:r w:rsidRPr="002D1A72">
              <w:rPr>
                <w:noProof/>
                <w:lang w:val="es-ES" w:eastAsia="es-ES"/>
              </w:rPr>
              <w:pict>
                <v:rect id="Rectangle 21" o:spid="_x0000_s1036" style="position:absolute;left:0;text-align:left;margin-left:-40.4pt;margin-top:12.6pt;width:19.45pt;height:201.75pt;z-index:25167155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">
                  <v:textbox>
                    <w:txbxContent>
                      <w:p w:rsidR="00BB06C0" w:rsidRDefault="00BB06C0" w:rsidP="00BB06C0">
                        <w:pPr>
                          <w:rPr>
                            <w:rFonts w:ascii="Stencil" w:hAnsi="Stencil"/>
                            <w:b/>
                            <w:sz w:val="28"/>
                            <w:szCs w:val="28"/>
                          </w:rPr>
                        </w:pPr>
                        <w:r>
                          <w:rPr>
                            <w:rFonts w:ascii="Stencil" w:hAnsi="Stencil"/>
                            <w:b/>
                            <w:sz w:val="28"/>
                            <w:szCs w:val="28"/>
                          </w:rPr>
                          <w:t>liquidez</w:t>
                        </w:r>
                      </w:p>
                    </w:txbxContent>
                  </v:textbox>
                </v:rect>
              </w:pict>
            </w:r>
            <w:r w:rsidR="00BB06C0"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xml:space="preserve">Disponibles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3244" w:type="dxa"/>
            <w:gridSpan w:val="3"/>
            <w:tcBorders>
              <w:top w:val="nil"/>
              <w:left w:val="nil"/>
              <w:bottom w:val="nil"/>
              <w:right w:val="single" w:sz="4" w:space="0" w:color="000000"/>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Cuentas por P. a proveedores</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Caja</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IESS por Pagar.</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Bancos</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Obliga. Pend. por Pagar</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Realizables</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NO CORRIENTES</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Inventarios</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3244" w:type="dxa"/>
            <w:gridSpan w:val="3"/>
            <w:tcBorders>
              <w:top w:val="nil"/>
              <w:left w:val="nil"/>
              <w:bottom w:val="nil"/>
              <w:right w:val="single" w:sz="4" w:space="0" w:color="000000"/>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Documentos por pagar</w:t>
            </w:r>
          </w:p>
        </w:tc>
      </w:tr>
      <w:tr w:rsidR="00BB06C0" w:rsidRPr="00073536" w:rsidTr="00CC4343">
        <w:trPr>
          <w:trHeight w:val="360"/>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Exigibles</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Hipoteca por pagar</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Cuentas por cobrar</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60"/>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Dctos por cobrar</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PATRIMONIO</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Capital Social</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NO CORRIENTES</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Reservas</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Fijos</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Utilidades retenidas.</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Edificios</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Terrenos</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shd w:val="clear" w:color="auto" w:fill="FFFFFF"/>
            <w:noWrap/>
            <w:vAlign w:val="center"/>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TOTAL ACTIVOS</w:t>
            </w:r>
          </w:p>
        </w:tc>
        <w:tc>
          <w:tcPr>
            <w:tcW w:w="728" w:type="dxa"/>
            <w:shd w:val="clear" w:color="auto" w:fill="FFFFFF"/>
            <w:noWrap/>
            <w:vAlign w:val="center"/>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244" w:type="dxa"/>
            <w:gridSpan w:val="3"/>
            <w:tcBorders>
              <w:top w:val="nil"/>
              <w:left w:val="nil"/>
              <w:bottom w:val="nil"/>
              <w:right w:val="single" w:sz="4" w:space="0" w:color="000000"/>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TOTAL  PASIVO + PATRI.</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noWrap/>
            <w:vAlign w:val="bottom"/>
            <w:hideMark/>
          </w:tcPr>
          <w:p w:rsidR="00BB06C0" w:rsidRPr="00073536" w:rsidRDefault="002D1A72" w:rsidP="00CC4343">
            <w:pPr>
              <w:spacing w:after="0"/>
              <w:jc w:val="both"/>
              <w:rPr>
                <w:rFonts w:ascii="Times New Roman" w:eastAsia="Times New Roman" w:hAnsi="Times New Roman" w:cs="Times New Roman"/>
                <w:color w:val="000000"/>
                <w:sz w:val="24"/>
                <w:szCs w:val="24"/>
                <w:lang w:val="es-ES" w:eastAsia="es-EC"/>
              </w:rPr>
            </w:pPr>
            <w:r w:rsidRPr="002D1A72">
              <w:rPr>
                <w:noProof/>
                <w:lang w:val="es-ES" w:eastAsia="es-ES"/>
              </w:rPr>
              <w:pict>
                <v:shape id="1 Forma libre" o:spid="_x0000_s1031" style="position:absolute;left:0;text-align:left;margin-left:14.15pt;margin-top:3.65pt;width:96.95pt;height:27.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358900,7239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" path="m74613,600075r1095375,-9525c1358900,587375,1228726,584200,1208088,581025v-20637,-3175,-84138,12700,-161925,-9525c968376,549275,850900,442913,741363,447675,631826,452437,290513,585788,388938,600075v98425,14287,942975,-66675,942975,-66675l1331913,533400r,l236538,552450c31751,549275,,603250,103188,514350,206376,425450,760413,,855663,19050,950913,38100,698501,533400,674688,628650v-23812,95250,38100,-38100,38100,-38100l712788,590550e" filled="f">
                  <v:path arrowok="t" o:connecttype="custom" o:connectlocs="67605,293195;1060097,288541;1094618,283887;947902,279233;671730,218732;352407,293195;1206813,260617;1206813,260617;1206813,260617;214321,269925;93496,251310;775295,9308;611318,307156;645839,288541;645839,288541" o:connectangles="0,0,0,0,0,0,0,0,0,0,0,0,0,0,0"/>
                </v:shape>
              </w:pict>
            </w:r>
          </w:p>
          <w:tbl>
            <w:tblPr>
              <w:tblW w:w="0" w:type="auto"/>
              <w:tblCellSpacing w:w="0" w:type="dxa"/>
              <w:tblCellMar>
                <w:left w:w="0" w:type="dxa"/>
                <w:right w:w="0" w:type="dxa"/>
              </w:tblCellMar>
              <w:tblLook w:val="04A0"/>
            </w:tblPr>
            <w:tblGrid>
              <w:gridCol w:w="1200"/>
            </w:tblGrid>
            <w:tr w:rsidR="00BB06C0" w:rsidRPr="00073536" w:rsidTr="00CC4343">
              <w:trPr>
                <w:trHeight w:val="315"/>
                <w:tblCellSpacing w:w="0" w:type="dxa"/>
              </w:trPr>
              <w:tc>
                <w:tcPr>
                  <w:tcW w:w="1200"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B06C0" w:rsidRPr="00073536" w:rsidRDefault="00BB06C0" w:rsidP="00CC4343">
            <w:pPr>
              <w:spacing w:after="0"/>
              <w:rPr>
                <w:rFonts w:ascii="Times New Roman" w:eastAsia="Calibri" w:hAnsi="Times New Roman" w:cs="Times New Roman"/>
                <w:sz w:val="24"/>
                <w:szCs w:val="24"/>
              </w:rPr>
            </w:pPr>
          </w:p>
        </w:tc>
        <w:tc>
          <w:tcPr>
            <w:tcW w:w="13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noWrap/>
            <w:vAlign w:val="bottom"/>
            <w:hideMark/>
          </w:tcPr>
          <w:p w:rsidR="00BB06C0" w:rsidRPr="00073536" w:rsidRDefault="002D1A72" w:rsidP="00CC4343">
            <w:pPr>
              <w:spacing w:after="0"/>
              <w:jc w:val="both"/>
              <w:rPr>
                <w:rFonts w:ascii="Times New Roman" w:eastAsia="Times New Roman" w:hAnsi="Times New Roman" w:cs="Times New Roman"/>
                <w:color w:val="000000"/>
                <w:sz w:val="24"/>
                <w:szCs w:val="24"/>
                <w:lang w:val="es-ES" w:eastAsia="es-EC"/>
              </w:rPr>
            </w:pPr>
            <w:r w:rsidRPr="002D1A72">
              <w:rPr>
                <w:noProof/>
                <w:lang w:val="es-ES" w:eastAsia="es-ES"/>
              </w:rPr>
              <w:pict>
                <v:shape id="15 Forma libre" o:spid="_x0000_s1032" style="position:absolute;left:0;text-align:left;margin-left:18.75pt;margin-top:3.75pt;width:87.85pt;height:29.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290637,746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" path="m23812,500062c638174,411162,1252537,322262,1271587,347662,1290637,373062,138112,652462,138112,652462r,c187324,552450,439737,104774,433387,52387,427037,,,252412,100012,338137v100012,85725,776288,190500,933450,228600c1190624,604837,1027112,636587,1042987,566737v15875,-69850,79375,-341313,85725,-419100c1135062,69850,1193799,34925,1081087,100012,968375,165099,523874,541337,452437,538162,381000,534987,652462,80962,652462,80962r,c657224,176212,673100,558800,681037,652462v7938,93663,68262,-1588,19050,-9525c650875,635000,436562,611187,385762,604837v-50800,-6350,7938,1587,9525,l395287,595312r,l414337,585787e" filled="f">
                  <v:path arrowok="t" o:connecttype="custom" o:connectlocs="20584,249393;1099227,173387;119391,325398;119391,325398;374643,26127;86456,168637;893379,282645;901613,282645;975718,73630;934549,49878;391111,268394;564023,40378;564023,40378;588724,325398;605192,320648;333473,301646;341707,301646;341707,296896;341707,296896;358175,292146" o:connectangles="0,0,0,0,0,0,0,0,0,0,0,0,0,0,0,0,0,0,0,0"/>
                </v:shape>
              </w:pict>
            </w:r>
          </w:p>
          <w:tbl>
            <w:tblPr>
              <w:tblW w:w="0" w:type="auto"/>
              <w:tblCellSpacing w:w="0" w:type="dxa"/>
              <w:tblCellMar>
                <w:left w:w="0" w:type="dxa"/>
                <w:right w:w="0" w:type="dxa"/>
              </w:tblCellMar>
              <w:tblLook w:val="04A0"/>
            </w:tblPr>
            <w:tblGrid>
              <w:gridCol w:w="1200"/>
            </w:tblGrid>
            <w:tr w:rsidR="00BB06C0" w:rsidRPr="00073536" w:rsidTr="00CC4343">
              <w:trPr>
                <w:trHeight w:val="315"/>
                <w:tblCellSpacing w:w="0" w:type="dxa"/>
              </w:trPr>
              <w:tc>
                <w:tcPr>
                  <w:tcW w:w="1200"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B06C0" w:rsidRPr="00073536" w:rsidRDefault="00BB06C0" w:rsidP="00CC4343">
            <w:pPr>
              <w:spacing w:after="0"/>
              <w:rPr>
                <w:rFonts w:ascii="Times New Roman" w:eastAsia="Calibri" w:hAnsi="Times New Roman" w:cs="Times New Roman"/>
                <w:sz w:val="24"/>
                <w:szCs w:val="24"/>
              </w:rPr>
            </w:pPr>
          </w:p>
        </w:tc>
        <w:tc>
          <w:tcPr>
            <w:tcW w:w="120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30"/>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8"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308" w:type="dxa"/>
            <w:tcBorders>
              <w:top w:val="nil"/>
              <w:left w:val="nil"/>
              <w:bottom w:val="single" w:sz="8"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8"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8"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nil"/>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516" w:type="dxa"/>
            <w:gridSpan w:val="2"/>
            <w:tcBorders>
              <w:top w:val="single" w:sz="8" w:space="0" w:color="auto"/>
              <w:left w:val="nil"/>
              <w:bottom w:val="nil"/>
              <w:right w:val="nil"/>
            </w:tcBorders>
            <w:shd w:val="clear" w:color="auto" w:fill="FFFFFF"/>
            <w:noWrap/>
            <w:vAlign w:val="bottom"/>
            <w:hideMark/>
          </w:tcPr>
          <w:p w:rsidR="00BB06C0" w:rsidRPr="00073536" w:rsidRDefault="00BB06C0" w:rsidP="00CC4343">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GERENTE</w:t>
            </w:r>
          </w:p>
        </w:tc>
        <w:tc>
          <w:tcPr>
            <w:tcW w:w="728" w:type="dxa"/>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416" w:type="dxa"/>
            <w:gridSpan w:val="2"/>
            <w:tcBorders>
              <w:top w:val="single" w:sz="8" w:space="0" w:color="auto"/>
              <w:left w:val="nil"/>
              <w:bottom w:val="nil"/>
              <w:right w:val="nil"/>
            </w:tcBorders>
            <w:shd w:val="clear" w:color="auto" w:fill="FFFFFF"/>
            <w:noWrap/>
            <w:vAlign w:val="bottom"/>
            <w:hideMark/>
          </w:tcPr>
          <w:p w:rsidR="00BB06C0" w:rsidRPr="00073536" w:rsidRDefault="00BB06C0" w:rsidP="00CC4343">
            <w:pPr>
              <w:spacing w:after="0"/>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CONTADOR</w:t>
            </w:r>
          </w:p>
        </w:tc>
        <w:tc>
          <w:tcPr>
            <w:tcW w:w="828" w:type="dxa"/>
            <w:tcBorders>
              <w:top w:val="nil"/>
              <w:left w:val="nil"/>
              <w:bottom w:val="nil"/>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CC4343">
        <w:trPr>
          <w:trHeight w:val="315"/>
          <w:jc w:val="center"/>
        </w:trPr>
        <w:tc>
          <w:tcPr>
            <w:tcW w:w="428" w:type="dxa"/>
            <w:tcBorders>
              <w:top w:val="nil"/>
              <w:left w:val="single" w:sz="4" w:space="0" w:color="auto"/>
              <w:bottom w:val="single" w:sz="4"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4"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308" w:type="dxa"/>
            <w:tcBorders>
              <w:top w:val="nil"/>
              <w:left w:val="nil"/>
              <w:bottom w:val="single" w:sz="4"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728" w:type="dxa"/>
            <w:tcBorders>
              <w:top w:val="nil"/>
              <w:left w:val="nil"/>
              <w:bottom w:val="single" w:sz="4"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4"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208" w:type="dxa"/>
            <w:tcBorders>
              <w:top w:val="nil"/>
              <w:left w:val="nil"/>
              <w:bottom w:val="single" w:sz="4" w:space="0" w:color="auto"/>
              <w:right w:val="nil"/>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828" w:type="dxa"/>
            <w:tcBorders>
              <w:top w:val="nil"/>
              <w:left w:val="nil"/>
              <w:bottom w:val="single" w:sz="4" w:space="0" w:color="auto"/>
              <w:right w:val="single" w:sz="4" w:space="0" w:color="auto"/>
            </w:tcBorders>
            <w:shd w:val="clear" w:color="auto" w:fill="FFFFFF"/>
            <w:noWrap/>
            <w:vAlign w:val="bottom"/>
            <w:hideMark/>
          </w:tcPr>
          <w:p w:rsidR="00BB06C0" w:rsidRPr="00073536" w:rsidRDefault="00BB06C0" w:rsidP="00CC4343">
            <w:pPr>
              <w:spacing w:after="0"/>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sz w:val="24"/>
          <w:szCs w:val="24"/>
        </w:rPr>
      </w:pP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sz w:val="24"/>
          <w:szCs w:val="24"/>
        </w:rPr>
      </w:pP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sz w:val="24"/>
          <w:szCs w:val="24"/>
        </w:rPr>
      </w:pP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sz w:val="24"/>
          <w:szCs w:val="24"/>
        </w:rPr>
      </w:pP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sz w:val="24"/>
          <w:szCs w:val="24"/>
        </w:rPr>
      </w:pPr>
    </w:p>
    <w:tbl>
      <w:tblPr>
        <w:tblW w:w="5116" w:type="dxa"/>
        <w:tblCellMar>
          <w:left w:w="70" w:type="dxa"/>
          <w:right w:w="70" w:type="dxa"/>
        </w:tblCellMar>
        <w:tblLook w:val="04A0"/>
      </w:tblPr>
      <w:tblGrid>
        <w:gridCol w:w="398"/>
        <w:gridCol w:w="612"/>
        <w:gridCol w:w="1491"/>
        <w:gridCol w:w="208"/>
        <w:gridCol w:w="208"/>
        <w:gridCol w:w="1576"/>
        <w:gridCol w:w="208"/>
        <w:gridCol w:w="415"/>
      </w:tblGrid>
      <w:tr w:rsidR="00BB06C0" w:rsidRPr="00073536" w:rsidTr="00BB06C0">
        <w:trPr>
          <w:trHeight w:val="293"/>
        </w:trPr>
        <w:tc>
          <w:tcPr>
            <w:tcW w:w="398" w:type="dxa"/>
            <w:tcBorders>
              <w:top w:val="single" w:sz="4" w:space="0" w:color="auto"/>
              <w:left w:val="single" w:sz="4" w:space="0" w:color="auto"/>
              <w:bottom w:val="nil"/>
              <w:right w:val="nil"/>
            </w:tcBorders>
            <w:shd w:val="clear" w:color="auto" w:fill="FFFFFF"/>
            <w:noWrap/>
            <w:vAlign w:val="bottom"/>
            <w:hideMark/>
          </w:tcPr>
          <w:p w:rsidR="00BB06C0" w:rsidRPr="00073536" w:rsidRDefault="00BB06C0" w:rsidP="00BB06C0">
            <w:pPr>
              <w:spacing w:line="240" w:lineRule="auto"/>
              <w:rPr>
                <w:rFonts w:ascii="Times New Roman" w:eastAsia="Calibri" w:hAnsi="Times New Roman" w:cs="Times New Roman"/>
                <w:sz w:val="24"/>
                <w:szCs w:val="24"/>
              </w:rPr>
            </w:pPr>
          </w:p>
        </w:tc>
        <w:tc>
          <w:tcPr>
            <w:tcW w:w="4302" w:type="dxa"/>
            <w:gridSpan w:val="6"/>
            <w:tcBorders>
              <w:top w:val="single" w:sz="4" w:space="0" w:color="auto"/>
              <w:left w:val="nil"/>
              <w:bottom w:val="nil"/>
              <w:right w:val="nil"/>
            </w:tcBorders>
            <w:shd w:val="clear" w:color="auto" w:fill="FFFFFF"/>
            <w:noWrap/>
            <w:vAlign w:val="bottom"/>
            <w:hideMark/>
          </w:tcPr>
          <w:p w:rsidR="00BB06C0" w:rsidRPr="00073536" w:rsidRDefault="00BB06C0" w:rsidP="00BB06C0">
            <w:pPr>
              <w:spacing w:after="0" w:line="240" w:lineRule="auto"/>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EMPRESA "XYZ"</w:t>
            </w:r>
          </w:p>
        </w:tc>
        <w:tc>
          <w:tcPr>
            <w:tcW w:w="415" w:type="dxa"/>
            <w:tcBorders>
              <w:top w:val="single" w:sz="4" w:space="0" w:color="auto"/>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93"/>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rPr>
                <w:rFonts w:ascii="Times New Roman" w:eastAsia="Calibri" w:hAnsi="Times New Roman" w:cs="Times New Roman"/>
                <w:sz w:val="24"/>
                <w:szCs w:val="24"/>
              </w:rPr>
            </w:pPr>
          </w:p>
        </w:tc>
        <w:tc>
          <w:tcPr>
            <w:tcW w:w="4302" w:type="dxa"/>
            <w:gridSpan w:val="6"/>
            <w:shd w:val="clear" w:color="auto" w:fill="FFFFFF"/>
            <w:noWrap/>
            <w:vAlign w:val="bottom"/>
            <w:hideMark/>
          </w:tcPr>
          <w:p w:rsidR="00BB06C0" w:rsidRPr="00073536" w:rsidRDefault="00BB06C0" w:rsidP="00BB06C0">
            <w:pPr>
              <w:spacing w:after="0" w:line="240" w:lineRule="auto"/>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ESTADO DE RESULTADOS</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93"/>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rPr>
                <w:rFonts w:ascii="Times New Roman" w:eastAsia="Calibri" w:hAnsi="Times New Roman" w:cs="Times New Roman"/>
                <w:sz w:val="24"/>
                <w:szCs w:val="24"/>
              </w:rPr>
            </w:pPr>
          </w:p>
        </w:tc>
        <w:tc>
          <w:tcPr>
            <w:tcW w:w="4302" w:type="dxa"/>
            <w:gridSpan w:val="6"/>
            <w:shd w:val="clear" w:color="auto" w:fill="FFFFFF"/>
            <w:noWrap/>
            <w:vAlign w:val="bottom"/>
            <w:hideMark/>
          </w:tcPr>
          <w:p w:rsidR="00BB06C0" w:rsidRPr="00073536" w:rsidRDefault="00BB06C0" w:rsidP="00BB06C0">
            <w:pPr>
              <w:spacing w:after="0" w:line="240" w:lineRule="auto"/>
              <w:jc w:val="center"/>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AL 31 DE DICIEMBRE DEL 2010</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2D1A72" w:rsidP="00BB06C0">
            <w:pPr>
              <w:spacing w:after="0" w:line="240" w:lineRule="auto"/>
              <w:jc w:val="both"/>
              <w:rPr>
                <w:rFonts w:ascii="Times New Roman" w:eastAsia="Times New Roman" w:hAnsi="Times New Roman" w:cs="Times New Roman"/>
                <w:color w:val="000000"/>
                <w:sz w:val="24"/>
                <w:szCs w:val="24"/>
                <w:lang w:val="es-ES" w:eastAsia="es-EC"/>
              </w:rPr>
            </w:pPr>
            <w:r w:rsidRPr="002D1A72">
              <w:rPr>
                <w:noProof/>
                <w:lang w:val="es-ES" w:eastAsia="es-ES"/>
              </w:rPr>
              <w:pict>
                <v:shape id="AutoShape 27" o:spid="_x0000_s1042" type="#_x0000_t106" style="position:absolute;left:0;text-align:left;margin-left:31.3pt;margin-top:7.45pt;width:135.1pt;height:61.2pt;z-index:251677696;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" adj="1295,27794" strokecolor="lime">
                  <v:textbox>
                    <w:txbxContent>
                      <w:p w:rsidR="00BB06C0" w:rsidRDefault="00BB06C0" w:rsidP="00BB06C0">
                        <w:pPr>
                          <w:rPr>
                            <w:rFonts w:ascii="Stencil" w:hAnsi="Stencil"/>
                          </w:rPr>
                        </w:pPr>
                        <w:r>
                          <w:rPr>
                            <w:rFonts w:ascii="Stencil" w:hAnsi="Stencil"/>
                          </w:rPr>
                          <w:t>ESTRUCTURA OPERATIVA</w:t>
                        </w:r>
                      </w:p>
                    </w:txbxContent>
                  </v:textbox>
                </v:shape>
              </w:pict>
            </w:r>
            <w:r w:rsidR="00BB06C0"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91"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2D1A72" w:rsidP="00BB06C0">
            <w:pPr>
              <w:spacing w:after="0" w:line="240" w:lineRule="auto"/>
              <w:jc w:val="both"/>
              <w:rPr>
                <w:rFonts w:ascii="Times New Roman" w:eastAsia="Times New Roman" w:hAnsi="Times New Roman" w:cs="Times New Roman"/>
                <w:color w:val="000000"/>
                <w:sz w:val="24"/>
                <w:szCs w:val="24"/>
                <w:lang w:val="es-ES" w:eastAsia="es-EC"/>
              </w:rPr>
            </w:pPr>
            <w:r w:rsidRPr="002D1A72">
              <w:rPr>
                <w:noProof/>
                <w:lang w:val="es-ES" w:eastAsia="es-ES"/>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26" o:spid="_x0000_s1041" type="#_x0000_t88" style="position:absolute;left:0;text-align:left;margin-left:23.95pt;margin-top:9.3pt;width:7.6pt;height:167pt;z-index:25167667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" strokecolor="lime" strokeweight="2.25pt"/>
              </w:pict>
            </w:r>
            <w:r w:rsidR="00BB06C0"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w:t>
            </w:r>
          </w:p>
        </w:tc>
        <w:tc>
          <w:tcPr>
            <w:tcW w:w="1906" w:type="dxa"/>
            <w:gridSpan w:val="3"/>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VENTAS NETAS</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906" w:type="dxa"/>
            <w:gridSpan w:val="3"/>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COSTO DE VENTAS</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w:t>
            </w:r>
          </w:p>
        </w:tc>
        <w:tc>
          <w:tcPr>
            <w:tcW w:w="1906" w:type="dxa"/>
            <w:gridSpan w:val="3"/>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BRUTA</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91"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i/>
                <w:iCs/>
                <w:sz w:val="24"/>
                <w:szCs w:val="24"/>
                <w:lang w:val="es-ES" w:eastAsia="es-EC"/>
              </w:rPr>
            </w:pPr>
            <w:r w:rsidRPr="00073536">
              <w:rPr>
                <w:rFonts w:ascii="Times New Roman" w:eastAsia="Times New Roman" w:hAnsi="Times New Roman" w:cs="Times New Roman"/>
                <w:b/>
                <w:bCs/>
                <w:i/>
                <w:iCs/>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GASTOS ADMINISTRATIVOS</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906" w:type="dxa"/>
            <w:gridSpan w:val="3"/>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 COMERCIALES</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906" w:type="dxa"/>
            <w:gridSpan w:val="3"/>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GASTOS DE VENTAS</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OPERATIVA</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2D1A72" w:rsidP="00BB06C0">
            <w:pPr>
              <w:spacing w:after="0" w:line="240" w:lineRule="auto"/>
              <w:jc w:val="both"/>
              <w:rPr>
                <w:rFonts w:ascii="Times New Roman" w:eastAsia="Times New Roman" w:hAnsi="Times New Roman" w:cs="Times New Roman"/>
                <w:color w:val="000000"/>
                <w:sz w:val="24"/>
                <w:szCs w:val="24"/>
                <w:lang w:val="es-ES" w:eastAsia="es-EC"/>
              </w:rPr>
            </w:pPr>
            <w:r w:rsidRPr="002D1A72">
              <w:rPr>
                <w:noProof/>
                <w:lang w:val="es-ES" w:eastAsia="es-ES"/>
              </w:rPr>
              <w:pict>
                <v:shape id="AutoShape 28" o:spid="_x0000_s1043" type="#_x0000_t106" style="position:absolute;left:0;text-align:left;margin-left:39.9pt;margin-top:3.4pt;width:135.1pt;height:61.2pt;rotation:321529fd;z-index:251678720;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" adj="1295,27794" strokecolor="#0fc">
                  <v:textbox>
                    <w:txbxContent>
                      <w:p w:rsidR="00BB06C0" w:rsidRDefault="00BB06C0" w:rsidP="00BB06C0">
                        <w:pPr>
                          <w:rPr>
                            <w:rFonts w:ascii="Stencil" w:hAnsi="Stencil"/>
                          </w:rPr>
                        </w:pPr>
                        <w:r>
                          <w:rPr>
                            <w:rFonts w:ascii="Stencil" w:hAnsi="Stencil"/>
                          </w:rPr>
                          <w:t>ESTRUCTURA FINANCIERA</w:t>
                        </w:r>
                      </w:p>
                    </w:txbxContent>
                  </v:textbox>
                </v:shape>
              </w:pict>
            </w:r>
            <w:r w:rsidR="00BB06C0"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1906" w:type="dxa"/>
            <w:gridSpan w:val="3"/>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GASTOS FINANCIERO</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2D1A72" w:rsidP="00BB06C0">
            <w:pPr>
              <w:spacing w:after="0" w:line="240" w:lineRule="auto"/>
              <w:jc w:val="both"/>
              <w:rPr>
                <w:rFonts w:ascii="Times New Roman" w:eastAsia="Times New Roman" w:hAnsi="Times New Roman" w:cs="Times New Roman"/>
                <w:color w:val="000000"/>
                <w:sz w:val="24"/>
                <w:szCs w:val="24"/>
                <w:lang w:val="es-ES" w:eastAsia="es-EC"/>
              </w:rPr>
            </w:pPr>
            <w:r w:rsidRPr="002D1A72">
              <w:rPr>
                <w:noProof/>
                <w:lang w:val="es-ES" w:eastAsia="es-ES"/>
              </w:rPr>
              <w:pict>
                <v:shape id="AutoShape 29" o:spid="_x0000_s1044" type="#_x0000_t88" style="position:absolute;left:0;text-align:left;margin-left:24.3pt;margin-top:-6.5pt;width:11.5pt;height:153.3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" strokecolor="#0fc" strokeweight="2.25pt"/>
              </w:pict>
            </w:r>
            <w:r w:rsidR="00BB06C0"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INGRESOS NO OPERATIVOS</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EGRESOS NO OPERATIVOS</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91"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A. DE IMPUESTOS</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15% PART.TRABAJADORES</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24% IMPUESTO A LA RENTA</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91"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 xml:space="preserve">(=) </w:t>
            </w:r>
          </w:p>
        </w:tc>
        <w:tc>
          <w:tcPr>
            <w:tcW w:w="3482" w:type="dxa"/>
            <w:gridSpan w:val="4"/>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UTILIDAD NETA DEL EJERCICIO</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91"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7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491" w:type="dxa"/>
            <w:noWrap/>
            <w:vAlign w:val="bottom"/>
            <w:hideMark/>
          </w:tcPr>
          <w:p w:rsidR="00BB06C0" w:rsidRPr="00073536" w:rsidRDefault="002D1A72" w:rsidP="00BB06C0">
            <w:pPr>
              <w:spacing w:after="0" w:line="240" w:lineRule="auto"/>
              <w:jc w:val="both"/>
              <w:rPr>
                <w:rFonts w:ascii="Times New Roman" w:eastAsia="Times New Roman" w:hAnsi="Times New Roman" w:cs="Times New Roman"/>
                <w:color w:val="000000"/>
                <w:sz w:val="24"/>
                <w:szCs w:val="24"/>
                <w:lang w:val="es-ES" w:eastAsia="es-EC"/>
              </w:rPr>
            </w:pPr>
            <w:r w:rsidRPr="002D1A72">
              <w:rPr>
                <w:noProof/>
                <w:lang w:val="es-ES" w:eastAsia="es-ES"/>
              </w:rPr>
              <w:pict>
                <v:shape id="3 Forma libre" o:spid="_x0000_s1033" style="position:absolute;left:0;text-align:left;margin-left:10.5pt;margin-top:5.25pt;width:48pt;height:24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618327,2857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" path="m132552,285750v43669,-65504,30860,-35430,47625,-85725c181858,171446,242562,28575,161127,28575v-10040,,-19050,6350,-28575,9525c126202,47625,114922,55316,113502,66675v-5407,43260,12700,50800,38100,76200c154777,152400,155558,163096,161127,171450v49812,74718,127079,23650,219075,19050c383377,171450,386996,152469,389727,133350v3620,-25340,18,-52433,9525,-76200c402981,47828,406342,75985,408777,85725v3927,15706,6629,31697,9525,47625c434958,224959,418534,157976,446877,257175v3175,-22225,1187,-45830,9525,-66675c461405,177993,493059,172701,484977,161925v-11588,-15450,-38332,-5182,-57150,-9525c405305,147203,383377,139700,361152,133350v-79375,3175,-158888,3865,-238125,9525c113012,143590,104106,149642,94452,152400v-12587,3596,-25400,6350,-38100,9525c13821,190279,,190500,103977,190500v98476,,196850,-6350,295275,-9525c421477,177800,443912,175853,465927,171450v9845,-1969,18730,-7556,28575,-9525c516517,157522,538987,155814,561177,152400v19088,-2937,38100,-6350,57150,-9525c602452,133350,583793,127391,570702,114300v-7100,-7100,-4649,-19798,-9525,-28575c550058,65711,535777,47625,523077,28575l504027,v-6350,22225,-18126,43579,-19050,66675c477183,261524,545718,203981,465927,257175,402427,250825,338602,247150,275427,238125v-25919,-3703,-50941,-12161,-76200,-19050c160621,208546,182912,209550,161127,209550e" filled="f" strokecolor="windowText">
                  <v:path arrowok="t" o:connecttype="custom" o:connectlocs="130681,304800;177634,213360;158853,30480;130681,40640;111900,71120;149462,152400;158853,182880;374836,203200;384226,142240;393617,60960;403008,91440;412398,142240;440570,274320;449960,203200;478132,172720;421789,162560;356055,142240;121291,152400;93119,162560;55557,172720;102509,203200;393617,193040;459351,182880;487523,172720;553257,162560;609600,152400;562647,121920;553257,91440;515694,30480;496913,0;478132,71120;459351,274320;271540,254000;196415,233680;158853,223520" o:connectangles="0,0,0,0,0,0,0,0,0,0,0,0,0,0,0,0,0,0,0,0,0,0,0,0,0,0,0,0,0,0,0,0,0,0,0"/>
                </v:shape>
              </w:pict>
            </w:r>
          </w:p>
          <w:tbl>
            <w:tblPr>
              <w:tblW w:w="0" w:type="auto"/>
              <w:tblCellSpacing w:w="0" w:type="dxa"/>
              <w:tblCellMar>
                <w:left w:w="0" w:type="dxa"/>
                <w:right w:w="0" w:type="dxa"/>
              </w:tblCellMar>
              <w:tblLook w:val="04A0"/>
            </w:tblPr>
            <w:tblGrid>
              <w:gridCol w:w="409"/>
            </w:tblGrid>
            <w:tr w:rsidR="00BB06C0" w:rsidRPr="00073536" w:rsidTr="00BB06C0">
              <w:trPr>
                <w:trHeight w:val="279"/>
                <w:tblCellSpacing w:w="0" w:type="dxa"/>
              </w:trPr>
              <w:tc>
                <w:tcPr>
                  <w:tcW w:w="409"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B06C0" w:rsidRPr="00073536" w:rsidRDefault="00BB06C0" w:rsidP="00BB06C0">
            <w:pPr>
              <w:spacing w:after="0" w:line="240" w:lineRule="auto"/>
              <w:rPr>
                <w:rFonts w:ascii="Times New Roman" w:eastAsia="Calibri" w:hAnsi="Times New Roman" w:cs="Times New Roman"/>
                <w:sz w:val="24"/>
                <w:szCs w:val="24"/>
              </w:rPr>
            </w:pP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576" w:type="dxa"/>
            <w:noWrap/>
            <w:vAlign w:val="bottom"/>
            <w:hideMark/>
          </w:tcPr>
          <w:p w:rsidR="00BB06C0" w:rsidRPr="00073536" w:rsidRDefault="002D1A72" w:rsidP="00BB06C0">
            <w:pPr>
              <w:spacing w:after="0" w:line="240" w:lineRule="auto"/>
              <w:jc w:val="both"/>
              <w:rPr>
                <w:rFonts w:ascii="Times New Roman" w:eastAsia="Times New Roman" w:hAnsi="Times New Roman" w:cs="Times New Roman"/>
                <w:color w:val="000000"/>
                <w:sz w:val="24"/>
                <w:szCs w:val="24"/>
                <w:lang w:val="es-ES" w:eastAsia="es-EC"/>
              </w:rPr>
            </w:pPr>
            <w:r w:rsidRPr="002D1A72">
              <w:rPr>
                <w:noProof/>
                <w:lang w:val="es-ES" w:eastAsia="es-ES"/>
              </w:rPr>
              <w:pict>
                <v:shape id="5 Forma libre" o:spid="_x0000_s1034" style="position:absolute;left:0;text-align:left;margin-left:7.35pt;margin-top:2.95pt;width:57.1pt;height:28.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489322,5463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" path="m1624,282719l258799,244619v19095,-2893,38414,-4841,57150,-9525c335430,230224,353618,220914,373099,216044v47840,-11960,25681,-5385,66675,-19050c455328,220325,468349,232915,468349,263669v,16189,5634,41941,-9525,47625c414132,328053,363597,318016,315949,320819r-180975,9525c125449,339869,117032,350649,106399,358919,88327,372975,49249,397019,49249,397019,42899,387494,32081,379736,30199,368444,26261,344813,56403,323190,68299,311294v-1432,5729,-21739,57979,,66675c80454,382831,93699,371619,106399,368444v22670,-68010,2342,-68289,47625,-38100c197693,264840,199364,251474,182599,301769v9525,6350,17350,21295,28575,19050c222399,318574,228235,303517,230224,292244v7744,-43885,3504,-89195,9525,-133350c243286,132952,258799,82694,258799,82694v-862,11202,-2542,123406,-19050,161925c235240,255141,227049,263669,220699,273194v3175,73025,-23164,153698,9525,219075c257240,546300,232256,371236,239749,311294v1245,-9963,6350,19050,9525,28575c261974,327169,276935,316384,287374,301769v5836,-8170,2425,-21475,9525,-28575c309990,260103,328649,254144,344524,244619v26525,-79575,-11601,19050,19050,19050c380672,263669,376274,231919,382624,216044v3175,-25400,6845,-50743,9525,-76200c395820,104968,401674,,401674,35069v,77044,-7854,113799,-19050,180975c379449,260494,373099,304831,373099,349394v,16189,-4955,54865,9525,47625c399898,388382,382770,356751,392149,339869v7710,-13877,26047,-18244,38100,-28575c448681,295495,466851,276190,477874,254144v4490,-8980,6350,-19050,9525,-28575c484224,200169,489322,172264,477874,149369v-6350,-12700,-25772,-12005,-38100,-19050c429835,124639,420724,117619,411199,111269l220699,130319v-17013,1701,-31616,13047,-47625,19050c134216,163941,148972,153616,106399,177944v-51701,29543,-4759,11111,-57150,28575c31023,224745,5206,244538,1624,273194,,286184,7974,298594,11149,311294v53975,-3175,108125,-4145,161925,-9525c183064,300770,191659,291245,201649,292244v23000,2300,44450,12700,66675,19050c261974,320819,239335,334189,249274,339869v24963,14264,57365,4798,85725,9525c344903,351045,354049,355744,363574,358919v-7108,24877,-3507,81715,-47625,76200c298983,432998,284199,422419,268324,416069v47542,-31695,12394,-13909,85725,-28575c452743,367755,467976,368444,430249,368444e" filled="f" strokecolor="windowText">
                  <v:path arrowok="t" o:connecttype="custom" o:connectlocs="2407,189287;383537,163778;468233,157401;552929,144646;651740,131892;694088,176532;679972,208418;468233,214795;200030,221173;157682,240304;72986,265813;44755,246681;101218,208418;101218,253059;157682,246681;228262,221173;270610,202041;312958,214795;341190,195664;355305,106383;383537,55365;355305,163778;327074,182909;341190,329585;355305,208418;369421,227550;425885,202041;440001,182909;510581,163778;538813,176532;567045,144646;581161,93629;595277,23479;567045,144646;552929,233927;567045,265813;581161,227550;637624,208418;708204,170155;722320,151023;708204,100006;651740,87251;609393,74497;327074,87251;256494,100006;157682,119137;72986,138269;2407,182909;16523,208418;256494,202041;298842,195664;397653,208418;369421,227550;496465,233927;538813,240304;468233,291322;397653,278567;524697,259436;637624,246681" o:connectangles="0,0,0,0,0,0,0,0,0,0,0,0,0,0,0,0,0,0,0,0,0,0,0,0,0,0,0,0,0,0,0,0,0,0,0,0,0,0,0,0,0,0,0,0,0,0,0,0,0,0,0,0,0,0,0,0,0,0,0"/>
                </v:shape>
              </w:pict>
            </w:r>
          </w:p>
          <w:tbl>
            <w:tblPr>
              <w:tblW w:w="0" w:type="auto"/>
              <w:tblCellSpacing w:w="0" w:type="dxa"/>
              <w:tblCellMar>
                <w:left w:w="0" w:type="dxa"/>
                <w:right w:w="0" w:type="dxa"/>
              </w:tblCellMar>
              <w:tblLook w:val="04A0"/>
            </w:tblPr>
            <w:tblGrid>
              <w:gridCol w:w="746"/>
            </w:tblGrid>
            <w:tr w:rsidR="00BB06C0" w:rsidRPr="00073536" w:rsidTr="00BB06C0">
              <w:trPr>
                <w:trHeight w:val="279"/>
                <w:tblCellSpacing w:w="0" w:type="dxa"/>
              </w:trPr>
              <w:tc>
                <w:tcPr>
                  <w:tcW w:w="746"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B06C0" w:rsidRPr="00073536" w:rsidRDefault="00BB06C0" w:rsidP="00BB06C0">
            <w:pPr>
              <w:spacing w:after="0" w:line="240" w:lineRule="auto"/>
              <w:rPr>
                <w:rFonts w:ascii="Times New Roman" w:eastAsia="Calibri" w:hAnsi="Times New Roman" w:cs="Times New Roman"/>
                <w:sz w:val="24"/>
                <w:szCs w:val="24"/>
              </w:rPr>
            </w:pP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BB06C0">
        <w:trPr>
          <w:trHeight w:val="279"/>
        </w:trPr>
        <w:tc>
          <w:tcPr>
            <w:tcW w:w="398" w:type="dxa"/>
            <w:tcBorders>
              <w:top w:val="nil"/>
              <w:left w:val="single" w:sz="4" w:space="0" w:color="auto"/>
              <w:bottom w:val="nil"/>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98" w:type="dxa"/>
            <w:gridSpan w:val="2"/>
            <w:tcBorders>
              <w:top w:val="nil"/>
              <w:left w:val="nil"/>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208" w:type="dxa"/>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783" w:type="dxa"/>
            <w:gridSpan w:val="2"/>
            <w:tcBorders>
              <w:top w:val="nil"/>
              <w:left w:val="nil"/>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415" w:type="dxa"/>
            <w:tcBorders>
              <w:top w:val="nil"/>
              <w:left w:val="nil"/>
              <w:bottom w:val="nil"/>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r w:rsidR="00BB06C0" w:rsidRPr="00073536" w:rsidTr="00BB06C0">
        <w:trPr>
          <w:trHeight w:val="279"/>
        </w:trPr>
        <w:tc>
          <w:tcPr>
            <w:tcW w:w="398" w:type="dxa"/>
            <w:tcBorders>
              <w:top w:val="nil"/>
              <w:left w:val="single" w:sz="4" w:space="0" w:color="auto"/>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color w:val="000000"/>
                <w:sz w:val="24"/>
                <w:szCs w:val="24"/>
                <w:lang w:val="es-ES" w:eastAsia="es-EC"/>
              </w:rPr>
            </w:pPr>
            <w:r w:rsidRPr="00073536">
              <w:rPr>
                <w:rFonts w:ascii="Times New Roman" w:eastAsia="Times New Roman" w:hAnsi="Times New Roman" w:cs="Times New Roman"/>
                <w:color w:val="000000"/>
                <w:sz w:val="24"/>
                <w:szCs w:val="24"/>
                <w:lang w:val="es-ES" w:eastAsia="es-EC"/>
              </w:rPr>
              <w:t> </w:t>
            </w:r>
          </w:p>
        </w:tc>
        <w:tc>
          <w:tcPr>
            <w:tcW w:w="612" w:type="dxa"/>
            <w:tcBorders>
              <w:top w:val="nil"/>
              <w:left w:val="nil"/>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698" w:type="dxa"/>
            <w:gridSpan w:val="2"/>
            <w:tcBorders>
              <w:top w:val="single" w:sz="4" w:space="0" w:color="auto"/>
              <w:left w:val="nil"/>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GERENTE</w:t>
            </w:r>
          </w:p>
        </w:tc>
        <w:tc>
          <w:tcPr>
            <w:tcW w:w="208" w:type="dxa"/>
            <w:tcBorders>
              <w:top w:val="nil"/>
              <w:left w:val="nil"/>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c>
          <w:tcPr>
            <w:tcW w:w="1783" w:type="dxa"/>
            <w:gridSpan w:val="2"/>
            <w:tcBorders>
              <w:top w:val="single" w:sz="4" w:space="0" w:color="auto"/>
              <w:left w:val="nil"/>
              <w:bottom w:val="single" w:sz="4" w:space="0" w:color="auto"/>
              <w:right w:val="nil"/>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b/>
                <w:bCs/>
                <w:sz w:val="24"/>
                <w:szCs w:val="24"/>
                <w:lang w:val="es-ES" w:eastAsia="es-EC"/>
              </w:rPr>
            </w:pPr>
            <w:r w:rsidRPr="00073536">
              <w:rPr>
                <w:rFonts w:ascii="Times New Roman" w:eastAsia="Times New Roman" w:hAnsi="Times New Roman" w:cs="Times New Roman"/>
                <w:b/>
                <w:bCs/>
                <w:sz w:val="24"/>
                <w:szCs w:val="24"/>
                <w:lang w:val="es-ES" w:eastAsia="es-EC"/>
              </w:rPr>
              <w:t>CONTADOR</w:t>
            </w:r>
          </w:p>
        </w:tc>
        <w:tc>
          <w:tcPr>
            <w:tcW w:w="415" w:type="dxa"/>
            <w:tcBorders>
              <w:top w:val="nil"/>
              <w:left w:val="nil"/>
              <w:bottom w:val="single" w:sz="4" w:space="0" w:color="auto"/>
              <w:right w:val="single" w:sz="4" w:space="0" w:color="auto"/>
            </w:tcBorders>
            <w:shd w:val="clear" w:color="auto" w:fill="FFFFFF"/>
            <w:noWrap/>
            <w:vAlign w:val="bottom"/>
            <w:hideMark/>
          </w:tcPr>
          <w:p w:rsidR="00BB06C0" w:rsidRPr="00073536" w:rsidRDefault="00BB06C0" w:rsidP="00BB06C0">
            <w:pPr>
              <w:spacing w:after="0" w:line="240" w:lineRule="auto"/>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 </w:t>
            </w:r>
          </w:p>
        </w:tc>
      </w:tr>
    </w:tbl>
    <w:p w:rsidR="00BB06C0" w:rsidRPr="00073536" w:rsidRDefault="00BB06C0" w:rsidP="00BB06C0">
      <w:pPr>
        <w:spacing w:after="0" w:line="360" w:lineRule="auto"/>
        <w:rPr>
          <w:rFonts w:ascii="Times New Roman" w:eastAsia="Calibri" w:hAnsi="Times New Roman" w:cs="Times New Roman"/>
          <w:sz w:val="24"/>
          <w:szCs w:val="24"/>
          <w:lang w:val="es-ES"/>
        </w:rPr>
        <w:sectPr w:rsidR="00BB06C0" w:rsidRPr="00073536" w:rsidSect="00022031">
          <w:footerReference w:type="default" r:id="rId9"/>
          <w:pgSz w:w="12240" w:h="15840"/>
          <w:pgMar w:top="1701" w:right="1418" w:bottom="1418" w:left="1701" w:header="708" w:footer="708" w:gutter="0"/>
          <w:pgNumType w:start="1"/>
          <w:cols w:space="720"/>
        </w:sectPr>
      </w:pPr>
    </w:p>
    <w:p w:rsidR="00BB06C0" w:rsidRPr="00073536" w:rsidRDefault="00BB06C0" w:rsidP="00BB06C0">
      <w:pPr>
        <w:spacing w:after="0" w:line="360" w:lineRule="auto"/>
        <w:rPr>
          <w:rFonts w:ascii="Times New Roman" w:eastAsia="Calibri" w:hAnsi="Times New Roman" w:cs="Times New Roman"/>
          <w:b/>
          <w:sz w:val="24"/>
          <w:szCs w:val="24"/>
          <w:lang w:val="es-ES"/>
        </w:rPr>
        <w:sectPr w:rsidR="00BB06C0" w:rsidRPr="00073536">
          <w:type w:val="continuous"/>
          <w:pgSz w:w="12240" w:h="15840"/>
          <w:pgMar w:top="1701" w:right="1418" w:bottom="1418" w:left="1701" w:header="708" w:footer="708" w:gutter="0"/>
          <w:cols w:num="2" w:space="708"/>
        </w:sectPr>
      </w:pPr>
    </w:p>
    <w:p w:rsidR="00BB06C0" w:rsidRPr="00073536" w:rsidRDefault="00BB06C0" w:rsidP="00BB06C0">
      <w:pPr>
        <w:spacing w:line="360" w:lineRule="auto"/>
        <w:jc w:val="both"/>
        <w:rPr>
          <w:rFonts w:ascii="Times New Roman" w:hAnsi="Times New Roman" w:cs="Times New Roman"/>
          <w:b/>
          <w:sz w:val="24"/>
          <w:szCs w:val="24"/>
          <w:lang w:val="es-ES"/>
        </w:rPr>
      </w:pPr>
      <w:r>
        <w:rPr>
          <w:rFonts w:ascii="Times New Roman" w:hAnsi="Times New Roman" w:cs="Times New Roman"/>
          <w:b/>
          <w:sz w:val="24"/>
          <w:szCs w:val="24"/>
          <w:lang w:val="es-ES"/>
        </w:rPr>
        <w:lastRenderedPageBreak/>
        <w:t>1.1.4.1</w:t>
      </w:r>
      <w:r w:rsidRPr="00073536">
        <w:rPr>
          <w:rFonts w:ascii="Times New Roman" w:hAnsi="Times New Roman" w:cs="Times New Roman"/>
          <w:b/>
          <w:sz w:val="24"/>
          <w:szCs w:val="24"/>
          <w:lang w:val="es-ES"/>
        </w:rPr>
        <w:t xml:space="preserve"> Objetivos</w:t>
      </w:r>
    </w:p>
    <w:p w:rsidR="00BB06C0" w:rsidRPr="00073536" w:rsidRDefault="00BB06C0" w:rsidP="00CC1EF8">
      <w:pPr>
        <w:numPr>
          <w:ilvl w:val="0"/>
          <w:numId w:val="30"/>
        </w:numPr>
        <w:spacing w:line="360" w:lineRule="auto"/>
        <w:ind w:left="426" w:hanging="426"/>
        <w:contextualSpacing/>
        <w:jc w:val="both"/>
        <w:rPr>
          <w:rFonts w:ascii="Times New Roman" w:hAnsi="Times New Roman" w:cs="Times New Roman"/>
          <w:sz w:val="24"/>
          <w:szCs w:val="24"/>
          <w:lang w:val="es-ES"/>
        </w:rPr>
      </w:pPr>
      <w:r w:rsidRPr="00073536">
        <w:rPr>
          <w:rFonts w:ascii="Times New Roman" w:hAnsi="Times New Roman" w:cs="Times New Roman"/>
          <w:sz w:val="24"/>
          <w:szCs w:val="24"/>
          <w:lang w:val="es-ES"/>
        </w:rPr>
        <w:t>Conocer la importancia de la estructura y finalidad de los estados financieros.</w:t>
      </w:r>
    </w:p>
    <w:p w:rsidR="00BB06C0" w:rsidRPr="00073536" w:rsidRDefault="00BB06C0" w:rsidP="00CC1EF8">
      <w:pPr>
        <w:numPr>
          <w:ilvl w:val="0"/>
          <w:numId w:val="30"/>
        </w:numPr>
        <w:spacing w:line="360" w:lineRule="auto"/>
        <w:ind w:left="426" w:hanging="426"/>
        <w:contextualSpacing/>
        <w:jc w:val="both"/>
        <w:rPr>
          <w:rFonts w:ascii="Times New Roman" w:hAnsi="Times New Roman" w:cs="Times New Roman"/>
          <w:sz w:val="24"/>
          <w:szCs w:val="24"/>
          <w:lang w:val="es-ES"/>
        </w:rPr>
      </w:pPr>
      <w:r w:rsidRPr="00073536">
        <w:rPr>
          <w:rFonts w:ascii="Times New Roman" w:hAnsi="Times New Roman" w:cs="Times New Roman"/>
          <w:sz w:val="24"/>
          <w:szCs w:val="24"/>
          <w:lang w:val="es-ES"/>
        </w:rPr>
        <w:t xml:space="preserve">Identificar los componentes de los estados financieros que permite tomar decisiones de inversión y financiamiento. </w:t>
      </w:r>
      <w:sdt>
        <w:sdtPr>
          <w:rPr>
            <w:rFonts w:ascii="Times New Roman" w:hAnsi="Times New Roman" w:cs="Times New Roman"/>
            <w:sz w:val="24"/>
            <w:szCs w:val="24"/>
            <w:lang w:val="es-ES"/>
          </w:rPr>
          <w:id w:val="956066607"/>
          <w:citation/>
        </w:sdtPr>
        <w:sdtContent>
          <w:r w:rsidR="002D1A72" w:rsidRPr="00073536">
            <w:rPr>
              <w:rFonts w:ascii="Times New Roman" w:hAnsi="Times New Roman" w:cs="Times New Roman"/>
              <w:sz w:val="24"/>
              <w:szCs w:val="24"/>
              <w:lang w:val="es-ES"/>
            </w:rPr>
            <w:fldChar w:fldCharType="begin"/>
          </w:r>
          <w:r w:rsidRPr="00073536">
            <w:rPr>
              <w:rFonts w:ascii="Times New Roman" w:hAnsi="Times New Roman" w:cs="Times New Roman"/>
              <w:sz w:val="24"/>
              <w:szCs w:val="24"/>
            </w:rPr>
            <w:instrText xml:space="preserve"> CITATION OCH1 \l 12298 </w:instrText>
          </w:r>
          <w:r w:rsidR="002D1A72" w:rsidRPr="00073536">
            <w:rPr>
              <w:rFonts w:ascii="Times New Roman" w:hAnsi="Times New Roman" w:cs="Times New Roman"/>
              <w:sz w:val="24"/>
              <w:szCs w:val="24"/>
              <w:lang w:val="es-ES"/>
            </w:rPr>
            <w:fldChar w:fldCharType="separate"/>
          </w:r>
          <w:r w:rsidRPr="00073536">
            <w:rPr>
              <w:rFonts w:ascii="Times New Roman" w:hAnsi="Times New Roman" w:cs="Times New Roman"/>
              <w:noProof/>
              <w:sz w:val="24"/>
              <w:szCs w:val="24"/>
            </w:rPr>
            <w:t>(OCHOA SETZER &amp; SALDÍVAR DEL ANGEL)</w:t>
          </w:r>
          <w:r w:rsidR="002D1A72" w:rsidRPr="00073536">
            <w:rPr>
              <w:rFonts w:ascii="Times New Roman" w:hAnsi="Times New Roman" w:cs="Times New Roman"/>
              <w:sz w:val="24"/>
              <w:szCs w:val="24"/>
              <w:lang w:val="es-ES"/>
            </w:rPr>
            <w:fldChar w:fldCharType="end"/>
          </w:r>
        </w:sdtContent>
      </w:sdt>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lang w:eastAsia="es-EC"/>
        </w:rPr>
        <w:t>El gerente necesita tener confiabilidad de los estados financieros que reflejan la veracidad de la empresa.</w:t>
      </w:r>
      <w:bookmarkStart w:id="0" w:name="intro1"/>
      <w:bookmarkEnd w:id="0"/>
      <w:r w:rsidRPr="00073536">
        <w:rPr>
          <w:rFonts w:ascii="Times New Roman" w:hAnsi="Times New Roman" w:cs="Times New Roman"/>
          <w:sz w:val="24"/>
          <w:szCs w:val="24"/>
          <w:lang w:eastAsia="es-EC"/>
        </w:rPr>
        <w:t xml:space="preserve"> Los estados financieros permiten efectuar un </w:t>
      </w:r>
      <w:hyperlink r:id="rId10" w:anchor="ANALIT" w:history="1">
        <w:r w:rsidRPr="00073536">
          <w:rPr>
            <w:rFonts w:ascii="Times New Roman" w:hAnsi="Times New Roman" w:cs="Times New Roman"/>
            <w:sz w:val="24"/>
            <w:szCs w:val="24"/>
            <w:lang w:eastAsia="es-EC"/>
          </w:rPr>
          <w:t>análisis</w:t>
        </w:r>
      </w:hyperlink>
      <w:r w:rsidRPr="00073536">
        <w:rPr>
          <w:rFonts w:ascii="Times New Roman" w:hAnsi="Times New Roman" w:cs="Times New Roman"/>
          <w:sz w:val="24"/>
          <w:szCs w:val="24"/>
          <w:lang w:eastAsia="es-EC"/>
        </w:rPr>
        <w:t xml:space="preserve"> comparativo, proporcionando la respectiva información sobre dichas actividades. </w:t>
      </w:r>
      <w:r w:rsidRPr="00073536">
        <w:rPr>
          <w:rFonts w:ascii="Times New Roman" w:hAnsi="Times New Roman" w:cs="Times New Roman"/>
          <w:sz w:val="24"/>
          <w:szCs w:val="24"/>
          <w:lang w:val="es-ES"/>
        </w:rPr>
        <w:t xml:space="preserve">Los </w:t>
      </w:r>
      <w:r w:rsidRPr="00073536">
        <w:rPr>
          <w:rFonts w:ascii="Times New Roman" w:hAnsi="Times New Roman" w:cs="Times New Roman"/>
          <w:sz w:val="24"/>
          <w:szCs w:val="24"/>
        </w:rPr>
        <w:t>objetivos de los estados financieros se basan en proveer información sobre su evolución económica y financiera para facilitar la toma de decisiones económicas.</w:t>
      </w:r>
    </w:p>
    <w:p w:rsidR="00BB06C0" w:rsidRPr="00073536" w:rsidRDefault="00BB06C0" w:rsidP="00BB06C0">
      <w:pPr>
        <w:spacing w:line="360" w:lineRule="auto"/>
        <w:jc w:val="both"/>
        <w:rPr>
          <w:rFonts w:ascii="Times New Roman" w:hAnsi="Times New Roman" w:cs="Times New Roman"/>
          <w:b/>
          <w:sz w:val="24"/>
          <w:szCs w:val="24"/>
          <w:lang w:val="es-ES"/>
        </w:rPr>
      </w:pPr>
      <w:r>
        <w:rPr>
          <w:rFonts w:ascii="Times New Roman" w:hAnsi="Times New Roman" w:cs="Times New Roman"/>
          <w:b/>
          <w:sz w:val="24"/>
          <w:szCs w:val="24"/>
          <w:lang w:val="es-ES"/>
        </w:rPr>
        <w:t>1.1.5</w:t>
      </w:r>
      <w:r w:rsidRPr="00073536">
        <w:rPr>
          <w:rFonts w:ascii="Times New Roman" w:hAnsi="Times New Roman" w:cs="Times New Roman"/>
          <w:b/>
          <w:sz w:val="24"/>
          <w:szCs w:val="24"/>
          <w:lang w:val="es-ES"/>
        </w:rPr>
        <w:t xml:space="preserve"> Análisis Financiero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proceso sistemático planificado organizado e integral que permite conocer la situación económica y financiera de la empresa tanto de inversión como de financiamiento mediante la aplicación de métodos, técnicas e instrumentos.</w:t>
      </w:r>
      <w:sdt>
        <w:sdtPr>
          <w:rPr>
            <w:rFonts w:ascii="Times New Roman" w:eastAsia="Calibri" w:hAnsi="Times New Roman" w:cs="Times New Roman"/>
            <w:sz w:val="24"/>
            <w:szCs w:val="24"/>
          </w:rPr>
          <w:id w:val="-1174494197"/>
          <w:citation/>
        </w:sdtPr>
        <w:sdtContent>
          <w:r w:rsidR="002D1A72"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MOR083 \l 12298 </w:instrText>
          </w:r>
          <w:r w:rsidR="002D1A72"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(MORALES CASTRO &amp; MORALES CASTRO, 2008)</w:t>
          </w:r>
          <w:r w:rsidR="002D1A72" w:rsidRPr="00073536">
            <w:rPr>
              <w:rFonts w:ascii="Times New Roman" w:eastAsia="Calibri" w:hAnsi="Times New Roman" w:cs="Times New Roman"/>
              <w:sz w:val="24"/>
              <w:szCs w:val="24"/>
            </w:rPr>
            <w:fldChar w:fldCharType="end"/>
          </w:r>
        </w:sdtContent>
      </w:sdt>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eastAsia="Calibri" w:hAnsi="Times New Roman" w:cs="Times New Roman"/>
          <w:sz w:val="24"/>
          <w:szCs w:val="24"/>
          <w:lang w:val="es-ES"/>
        </w:rPr>
        <w:t xml:space="preserve">El análisis financiero permite la aplicación de la </w:t>
      </w:r>
      <w:r w:rsidRPr="00073536">
        <w:rPr>
          <w:rFonts w:ascii="Times New Roman" w:hAnsi="Times New Roman" w:cs="Times New Roman"/>
          <w:sz w:val="24"/>
          <w:szCs w:val="24"/>
        </w:rPr>
        <w:t>toma de decisiones oportunas y correctas para presentar en forma concisa la dirección de la empresa, la cual pueda ser interpretada y analizada en el menor tiempo posible.</w:t>
      </w:r>
    </w:p>
    <w:p w:rsidR="00BB06C0" w:rsidRPr="00073536" w:rsidRDefault="00BB06C0" w:rsidP="00BB06C0">
      <w:pPr>
        <w:spacing w:line="360" w:lineRule="auto"/>
        <w:jc w:val="both"/>
        <w:rPr>
          <w:rFonts w:ascii="Times New Roman" w:hAnsi="Times New Roman" w:cs="Times New Roman"/>
          <w:b/>
          <w:sz w:val="24"/>
          <w:szCs w:val="24"/>
        </w:rPr>
      </w:pPr>
      <w:r>
        <w:rPr>
          <w:rFonts w:ascii="Times New Roman" w:hAnsi="Times New Roman" w:cs="Times New Roman"/>
          <w:b/>
          <w:sz w:val="24"/>
          <w:szCs w:val="24"/>
        </w:rPr>
        <w:t>1.1.6</w:t>
      </w:r>
      <w:r w:rsidRPr="00073536">
        <w:rPr>
          <w:rFonts w:ascii="Times New Roman" w:hAnsi="Times New Roman" w:cs="Times New Roman"/>
          <w:b/>
          <w:sz w:val="24"/>
          <w:szCs w:val="24"/>
        </w:rPr>
        <w:t xml:space="preserve"> Análisis de la Situación Actual</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rPr>
        <w:t>Influye en las decisiones de inversión, financiamiento, dividendos y por ende flujos de efectivo. Forma parte de un sistema abierto considerado controlable.</w:t>
      </w:r>
    </w:p>
    <w:p w:rsidR="00BB06C0" w:rsidRPr="00073536" w:rsidRDefault="00BB06C0" w:rsidP="00BB06C0">
      <w:pPr>
        <w:spacing w:line="360" w:lineRule="auto"/>
        <w:jc w:val="both"/>
        <w:rPr>
          <w:rFonts w:ascii="Times New Roman" w:hAnsi="Times New Roman" w:cs="Times New Roman"/>
          <w:b/>
          <w:sz w:val="24"/>
          <w:szCs w:val="24"/>
        </w:rPr>
      </w:pPr>
      <w:r>
        <w:rPr>
          <w:rFonts w:ascii="Times New Roman" w:hAnsi="Times New Roman" w:cs="Times New Roman"/>
          <w:b/>
          <w:sz w:val="24"/>
          <w:szCs w:val="24"/>
        </w:rPr>
        <w:t>1.1.6</w:t>
      </w:r>
      <w:r w:rsidRPr="00073536">
        <w:rPr>
          <w:rFonts w:ascii="Times New Roman" w:hAnsi="Times New Roman" w:cs="Times New Roman"/>
          <w:b/>
          <w:sz w:val="24"/>
          <w:szCs w:val="24"/>
        </w:rPr>
        <w:t>.1 Análisis del Entorno</w:t>
      </w:r>
    </w:p>
    <w:p w:rsidR="00BB06C0" w:rsidRPr="00073536" w:rsidRDefault="00BB06C0" w:rsidP="00CC1EF8">
      <w:pPr>
        <w:numPr>
          <w:ilvl w:val="0"/>
          <w:numId w:val="38"/>
        </w:numPr>
        <w:spacing w:line="360" w:lineRule="auto"/>
        <w:ind w:left="284" w:hanging="295"/>
        <w:contextualSpacing/>
        <w:jc w:val="both"/>
        <w:rPr>
          <w:rFonts w:ascii="Times New Roman" w:hAnsi="Times New Roman" w:cs="Times New Roman"/>
          <w:b/>
          <w:sz w:val="24"/>
          <w:szCs w:val="24"/>
          <w:lang w:val="es-ES"/>
        </w:rPr>
      </w:pPr>
      <w:r w:rsidRPr="00073536">
        <w:rPr>
          <w:rFonts w:ascii="Times New Roman" w:hAnsi="Times New Roman" w:cs="Times New Roman"/>
          <w:b/>
          <w:sz w:val="24"/>
          <w:szCs w:val="24"/>
          <w:lang w:val="es-ES"/>
        </w:rPr>
        <w:t>Macro entorno</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rPr>
        <w:t>Es el escenario global en donde se desenvuelven las actividades de la empresa.</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Político.- </w:t>
      </w:r>
      <w:r w:rsidRPr="00073536">
        <w:rPr>
          <w:rFonts w:ascii="Times New Roman" w:hAnsi="Times New Roman" w:cs="Times New Roman"/>
          <w:sz w:val="24"/>
          <w:szCs w:val="24"/>
        </w:rPr>
        <w:t>Conjunto de normas, leyes y reglamentos que rigen el desenvolvimiento de cada una de las empresas.</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Económico.- </w:t>
      </w:r>
      <w:r w:rsidRPr="00073536">
        <w:rPr>
          <w:rFonts w:ascii="Times New Roman" w:hAnsi="Times New Roman" w:cs="Times New Roman"/>
          <w:sz w:val="24"/>
          <w:szCs w:val="24"/>
        </w:rPr>
        <w:t>Es la situación económica del país y la región en donde geográficamente se ubica la empresa cutos indicadores como PIB, Balanza de Pagos permitirán tomar decisiones financieras.</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lastRenderedPageBreak/>
        <w:t xml:space="preserve">Sociocultural.- </w:t>
      </w:r>
      <w:r w:rsidRPr="00073536">
        <w:rPr>
          <w:rFonts w:ascii="Times New Roman" w:hAnsi="Times New Roman" w:cs="Times New Roman"/>
          <w:sz w:val="24"/>
          <w:szCs w:val="24"/>
        </w:rPr>
        <w:t>Es el estilo de vida de las personas hábitos, costumbres, tradiciones que de acuerdo a su nivel de ingresos influye en la toma de decisiones.</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Tecnológico.- </w:t>
      </w:r>
      <w:r w:rsidRPr="00073536">
        <w:rPr>
          <w:rFonts w:ascii="Times New Roman" w:hAnsi="Times New Roman" w:cs="Times New Roman"/>
          <w:sz w:val="24"/>
          <w:szCs w:val="24"/>
        </w:rPr>
        <w:t>Representa el acceso o restricción que tiene la empresa a un determinado nivel de tecnología.</w:t>
      </w:r>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b/>
          <w:sz w:val="24"/>
          <w:szCs w:val="24"/>
        </w:rPr>
        <w:t xml:space="preserve">Ambiental.- </w:t>
      </w:r>
      <w:r w:rsidRPr="00073536">
        <w:rPr>
          <w:rFonts w:ascii="Times New Roman" w:hAnsi="Times New Roman" w:cs="Times New Roman"/>
          <w:sz w:val="24"/>
          <w:szCs w:val="24"/>
        </w:rPr>
        <w:t>Representa la afectación a la preservación del medio ambiente.</w:t>
      </w: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Micro entorno</w:t>
      </w:r>
    </w:p>
    <w:p w:rsidR="00BB06C0" w:rsidRPr="00073536" w:rsidRDefault="00BB06C0" w:rsidP="00BB06C0">
      <w:pPr>
        <w:spacing w:line="360" w:lineRule="auto"/>
        <w:jc w:val="both"/>
        <w:rPr>
          <w:rFonts w:ascii="Times New Roman" w:eastAsia="Calibri" w:hAnsi="Times New Roman" w:cs="Times New Roman"/>
          <w:b/>
          <w:sz w:val="24"/>
          <w:szCs w:val="24"/>
        </w:rPr>
      </w:pPr>
      <w:r w:rsidRPr="00073536">
        <w:rPr>
          <w:rFonts w:ascii="Times New Roman" w:eastAsia="Calibri" w:hAnsi="Times New Roman" w:cs="Times New Roman"/>
          <w:b/>
          <w:sz w:val="24"/>
          <w:szCs w:val="24"/>
        </w:rPr>
        <w:t>Cinco Fuerzas de Porter</w:t>
      </w:r>
    </w:p>
    <w:p w:rsidR="00BB06C0" w:rsidRPr="00073536" w:rsidRDefault="00BB06C0" w:rsidP="00CC1EF8">
      <w:pPr>
        <w:numPr>
          <w:ilvl w:val="0"/>
          <w:numId w:val="39"/>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Times New Roman" w:hAnsi="Times New Roman" w:cs="Times New Roman"/>
          <w:b/>
          <w:bCs/>
          <w:sz w:val="24"/>
          <w:szCs w:val="24"/>
          <w:lang w:val="es-ES" w:eastAsia="es-EC"/>
        </w:rPr>
        <w:t>Negociación de los Compradores o Clientes</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Si en un sector de la economía entran nuevas empresas, la competencia aumentará y provocará una ayuda al consumidor logrando que los precios de los productos de la misma clase disminuyan; también, ocasionará un aumento en los costos.</w:t>
      </w:r>
    </w:p>
    <w:p w:rsidR="00BB06C0" w:rsidRPr="00073536" w:rsidRDefault="00BB06C0" w:rsidP="00CC1EF8">
      <w:pPr>
        <w:numPr>
          <w:ilvl w:val="0"/>
          <w:numId w:val="39"/>
        </w:numPr>
        <w:spacing w:before="100" w:beforeAutospacing="1" w:after="100" w:afterAutospacing="1"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b/>
          <w:bCs/>
          <w:sz w:val="24"/>
          <w:szCs w:val="24"/>
          <w:lang w:val="es-ES" w:eastAsia="es-EC"/>
        </w:rPr>
        <w:t>Negociación de los Proveedores o Vendedores</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Se refiere a una amenaza impuesta sobre la industria por parte de los </w:t>
      </w:r>
      <w:hyperlink r:id="rId11" w:tooltip="Proveedores (aún no redactado)" w:history="1">
        <w:r w:rsidRPr="00073536">
          <w:rPr>
            <w:rFonts w:ascii="Times New Roman" w:eastAsia="Times New Roman" w:hAnsi="Times New Roman" w:cs="Times New Roman"/>
            <w:sz w:val="24"/>
            <w:szCs w:val="24"/>
            <w:lang w:eastAsia="es-EC"/>
          </w:rPr>
          <w:t>proveedores</w:t>
        </w:r>
      </w:hyperlink>
      <w:r w:rsidRPr="00073536">
        <w:rPr>
          <w:rFonts w:ascii="Times New Roman" w:eastAsia="Times New Roman" w:hAnsi="Times New Roman" w:cs="Times New Roman"/>
          <w:sz w:val="24"/>
          <w:szCs w:val="24"/>
          <w:lang w:eastAsia="es-EC"/>
        </w:rPr>
        <w:t>, a causa del poder de que éstos disponen ya sea por su grado de concentración, por la especificidad de los insumos que proveen, por el impacto de estos insumos en el costo de la industria, etc.</w:t>
      </w:r>
    </w:p>
    <w:p w:rsidR="00BB06C0" w:rsidRPr="00073536" w:rsidRDefault="00BB06C0" w:rsidP="00CC1EF8">
      <w:pPr>
        <w:numPr>
          <w:ilvl w:val="0"/>
          <w:numId w:val="39"/>
        </w:numPr>
        <w:spacing w:before="100" w:beforeAutospacing="1" w:after="100" w:afterAutospacing="1"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b/>
          <w:bCs/>
          <w:sz w:val="24"/>
          <w:szCs w:val="24"/>
          <w:lang w:val="es-ES" w:eastAsia="es-EC"/>
        </w:rPr>
        <w:t>Amenaza de nuevos entrantes</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Mientras que es muy sencillo montar un pequeño negocio, la cantidad de recursos necesarios para organizar una industria aeroespacial es altísima. En dicho mercado, por ejemplo, operan muy pocos competidores, y es poco probable la entrada de nuevos actores.</w:t>
      </w:r>
    </w:p>
    <w:p w:rsidR="00BB06C0" w:rsidRPr="00073536" w:rsidRDefault="00BB06C0" w:rsidP="00CC1EF8">
      <w:pPr>
        <w:numPr>
          <w:ilvl w:val="0"/>
          <w:numId w:val="39"/>
        </w:numPr>
        <w:spacing w:before="100" w:beforeAutospacing="1" w:after="100" w:afterAutospacing="1"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b/>
          <w:bCs/>
          <w:sz w:val="24"/>
          <w:szCs w:val="24"/>
          <w:lang w:val="es-ES" w:eastAsia="es-EC"/>
        </w:rPr>
        <w:t>Amenaza de productos sustitutos</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Permite fijar los precios en solitario y suponen normalmente una muy alta rentabilidad. Por otro lado, mercados en los que existen muchos productos iguales o similares, suponen por lo general baja rentabilidad.</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1.1.6</w:t>
      </w:r>
      <w:r w:rsidRPr="00073536">
        <w:rPr>
          <w:rFonts w:ascii="Times New Roman" w:eastAsia="Times New Roman" w:hAnsi="Times New Roman" w:cs="Times New Roman"/>
          <w:b/>
          <w:sz w:val="24"/>
          <w:szCs w:val="24"/>
          <w:lang w:eastAsia="es-EC"/>
        </w:rPr>
        <w:t>.2 Análisis Interno</w:t>
      </w:r>
    </w:p>
    <w:p w:rsidR="00BB06C0" w:rsidRPr="00073536" w:rsidRDefault="00BB06C0" w:rsidP="00CC1EF8">
      <w:pPr>
        <w:numPr>
          <w:ilvl w:val="0"/>
          <w:numId w:val="38"/>
        </w:numPr>
        <w:spacing w:before="100" w:beforeAutospacing="1" w:after="100" w:afterAutospacing="1" w:line="360" w:lineRule="auto"/>
        <w:ind w:left="284" w:hanging="284"/>
        <w:contextualSpacing/>
        <w:jc w:val="both"/>
        <w:rPr>
          <w:rFonts w:ascii="Times New Roman" w:eastAsia="Times New Roman" w:hAnsi="Times New Roman" w:cs="Times New Roman"/>
          <w:b/>
          <w:sz w:val="24"/>
          <w:szCs w:val="24"/>
          <w:lang w:val="es-ES" w:eastAsia="es-EC"/>
        </w:rPr>
      </w:pPr>
      <w:r w:rsidRPr="00073536">
        <w:rPr>
          <w:rFonts w:ascii="Times New Roman" w:eastAsia="Calibri" w:hAnsi="Times New Roman" w:cs="Times New Roman"/>
          <w:b/>
          <w:sz w:val="24"/>
          <w:szCs w:val="24"/>
          <w:lang w:val="es-ES"/>
        </w:rPr>
        <w:t>Metodología Análisis Financiero</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b/>
          <w:sz w:val="24"/>
          <w:szCs w:val="24"/>
          <w:lang w:eastAsia="es-EC"/>
        </w:rPr>
      </w:pPr>
      <w:r w:rsidRPr="00073536">
        <w:rPr>
          <w:rFonts w:ascii="Times New Roman" w:eastAsia="Calibri" w:hAnsi="Times New Roman" w:cs="Times New Roman"/>
          <w:b/>
          <w:sz w:val="24"/>
          <w:szCs w:val="24"/>
          <w:lang w:val="es-ES"/>
        </w:rPr>
        <w:t xml:space="preserve">Método vertical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lastRenderedPageBreak/>
        <w:t>Es un método estático de análisis financiero cuyo objetivo es determinar el nivel de representatividad que tiene cada una de las cuentas del balance general. Matemáticamente se calcula.</w:t>
      </w:r>
    </w:p>
    <w:p w:rsidR="00BB06C0" w:rsidRPr="00073536" w:rsidRDefault="00BB06C0" w:rsidP="00BB06C0">
      <w:pPr>
        <w:spacing w:line="360" w:lineRule="auto"/>
        <w:ind w:left="426"/>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Estructura Económica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Cuenta Contable</m:t>
              </m:r>
            </m:num>
            <m:den>
              <m:r>
                <m:rPr>
                  <m:sty m:val="p"/>
                </m:rPr>
                <w:rPr>
                  <w:rFonts w:ascii="Cambria Math" w:eastAsia="Calibri" w:hAnsi="Cambria Math" w:cs="Cambria Math"/>
                  <w:sz w:val="24"/>
                  <w:szCs w:val="24"/>
                  <w:lang w:val="es-ES"/>
                </w:rPr>
                <m:t>Total Activo</m:t>
              </m:r>
            </m:den>
          </m:f>
          <m:r>
            <m:rPr>
              <m:sty m:val="p"/>
            </m:rPr>
            <w:rPr>
              <w:rFonts w:ascii="Cambria Math" w:eastAsia="Calibri" w:hAnsi="Cambria Math" w:cs="Times New Roman"/>
              <w:sz w:val="24"/>
              <w:szCs w:val="24"/>
              <w:lang w:val="es-ES"/>
            </w:rPr>
            <m:t>x 100</m:t>
          </m:r>
        </m:oMath>
      </m:oMathPara>
    </w:p>
    <w:p w:rsidR="00BB06C0" w:rsidRPr="00073536" w:rsidRDefault="00BB06C0" w:rsidP="00BB06C0">
      <w:pPr>
        <w:spacing w:line="360" w:lineRule="auto"/>
        <w:ind w:left="426"/>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Estructura Financiera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Cuenta Contable</m:t>
              </m:r>
            </m:num>
            <m:den>
              <m:r>
                <m:rPr>
                  <m:sty m:val="p"/>
                </m:rPr>
                <w:rPr>
                  <w:rFonts w:ascii="Cambria Math" w:eastAsia="Calibri" w:hAnsi="Cambria Math" w:cs="Cambria Math"/>
                  <w:sz w:val="24"/>
                  <w:szCs w:val="24"/>
                  <w:lang w:val="es-ES"/>
                </w:rPr>
                <m:t>Total Pasivo+Patrimonio</m:t>
              </m:r>
            </m:den>
          </m:f>
          <m:r>
            <m:rPr>
              <m:sty m:val="p"/>
            </m:rPr>
            <w:rPr>
              <w:rFonts w:ascii="Cambria Math" w:eastAsia="Calibri" w:hAnsi="Cambria Math" w:cs="Times New Roman"/>
              <w:sz w:val="24"/>
              <w:szCs w:val="24"/>
              <w:lang w:val="es-ES"/>
            </w:rPr>
            <m:t>x 100</m:t>
          </m:r>
        </m:oMath>
      </m:oMathPara>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Método horizontal</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método dinámico porque el análisis está orientado a dos o a mas estados.</w:t>
      </w:r>
    </w:p>
    <w:p w:rsidR="00BB06C0" w:rsidRPr="00073536" w:rsidRDefault="00BB06C0" w:rsidP="00BB06C0">
      <w:pPr>
        <w:spacing w:line="360" w:lineRule="auto"/>
        <w:jc w:val="both"/>
        <w:rPr>
          <w:rFonts w:asciiTheme="majorHAnsi" w:eastAsia="Times New Roman" w:hAnsiTheme="majorHAnsi" w:cs="Times New Roman"/>
          <w:sz w:val="24"/>
          <w:szCs w:val="24"/>
          <w:lang w:val="es-ES"/>
        </w:rPr>
      </w:pPr>
      <m:oMathPara>
        <m:oMath>
          <m:r>
            <m:rPr>
              <m:sty m:val="b"/>
            </m:rPr>
            <w:rPr>
              <w:rFonts w:ascii="Cambria Math" w:eastAsia="Calibri" w:hAnsi="Cambria Math" w:cs="Times New Roman"/>
              <w:sz w:val="24"/>
              <w:szCs w:val="24"/>
              <w:lang w:val="es-ES"/>
            </w:rPr>
            <m:t>∆% CTAS</m:t>
          </m:r>
          <m:r>
            <m:rPr>
              <m:sty m:val="p"/>
            </m:rPr>
            <w:rPr>
              <w:rFonts w:ascii="Cambria Math" w:eastAsia="Calibri" w:hAnsi="Cambria Math" w:cs="Times New Roman"/>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Final-Inicial</m:t>
              </m:r>
            </m:num>
            <m:den>
              <m:r>
                <m:rPr>
                  <m:sty m:val="p"/>
                </m:rPr>
                <w:rPr>
                  <w:rFonts w:ascii="Cambria Math" w:eastAsia="Calibri" w:hAnsi="Cambria Math" w:cs="Times New Roman"/>
                  <w:sz w:val="24"/>
                  <w:szCs w:val="24"/>
                  <w:lang w:val="es-ES"/>
                </w:rPr>
                <m:t>Inicial</m:t>
              </m:r>
            </m:den>
          </m:f>
        </m:oMath>
      </m:oMathPara>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 xml:space="preserve"> Indicadores financieros</w:t>
      </w:r>
    </w:p>
    <w:p w:rsidR="00BB06C0" w:rsidRPr="00073536" w:rsidRDefault="00BB06C0" w:rsidP="00BB06C0">
      <w:pPr>
        <w:spacing w:line="360" w:lineRule="auto"/>
        <w:jc w:val="both"/>
        <w:rPr>
          <w:rFonts w:ascii="Times New Roman" w:eastAsia="Calibri" w:hAnsi="Times New Roman" w:cs="Times New Roman"/>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.1 Liquidez</w:t>
      </w:r>
    </w:p>
    <w:p w:rsidR="00BB06C0" w:rsidRPr="00073536" w:rsidRDefault="00BB06C0" w:rsidP="00BB06C0">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Dentro de los indicadores de liquidez y solvencia tenemos:</w:t>
      </w:r>
    </w:p>
    <w:p w:rsidR="00BB06C0" w:rsidRPr="00073536" w:rsidRDefault="00BB06C0" w:rsidP="00CC1EF8">
      <w:pPr>
        <w:numPr>
          <w:ilvl w:val="0"/>
          <w:numId w:val="18"/>
        </w:numPr>
        <w:spacing w:line="360" w:lineRule="auto"/>
        <w:ind w:left="284" w:hanging="284"/>
        <w:contextualSpacing/>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Razón Corriente</w:t>
      </w:r>
    </w:p>
    <w:p w:rsidR="00BB06C0" w:rsidRPr="00073536" w:rsidRDefault="00BB06C0" w:rsidP="00BB06C0">
      <w:pPr>
        <w:spacing w:line="360" w:lineRule="auto"/>
        <w:ind w:left="426"/>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Razón Corriente</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Activo Corriente</m:t>
              </m:r>
            </m:num>
            <m:den>
              <m:r>
                <m:rPr>
                  <m:sty m:val="p"/>
                </m:rPr>
                <w:rPr>
                  <w:rFonts w:ascii="Cambria Math" w:eastAsia="Calibri" w:hAnsi="Cambria Math" w:cs="Times New Roman"/>
                  <w:sz w:val="24"/>
                  <w:szCs w:val="24"/>
                  <w:lang w:val="es-ES"/>
                </w:rPr>
                <m:t>Pasivo Corriente</m:t>
              </m:r>
            </m:den>
          </m:f>
        </m:oMath>
      </m:oMathPara>
    </w:p>
    <w:p w:rsidR="00BB06C0" w:rsidRPr="00073536" w:rsidRDefault="00BB06C0" w:rsidP="00BB06C0">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El resultado de esta razón indica la capacidad de la empresa para hacer frente a sus deudas a corto plazo, comprometiendo sus activos corrientes. Por cada unidad monetaria de deuda corriente, cuánto se tiene de respaldo en activo corriente. Entre más alto sea, menor riesgo existe que resulten impagadas las deudas a corto plazo.</w:t>
      </w:r>
    </w:p>
    <w:p w:rsidR="00BB06C0" w:rsidRPr="00073536" w:rsidRDefault="00BB06C0" w:rsidP="00CC1EF8">
      <w:pPr>
        <w:numPr>
          <w:ilvl w:val="0"/>
          <w:numId w:val="18"/>
        </w:numPr>
        <w:spacing w:line="360" w:lineRule="auto"/>
        <w:ind w:left="284" w:hanging="284"/>
        <w:contextualSpacing/>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Capital de Trabajo</w:t>
      </w:r>
    </w:p>
    <w:p w:rsidR="00BB06C0" w:rsidRPr="00073536" w:rsidRDefault="00BB06C0" w:rsidP="00BB06C0">
      <w:pPr>
        <w:spacing w:line="360" w:lineRule="auto"/>
        <w:ind w:left="360"/>
        <w:contextualSpacing/>
        <w:jc w:val="center"/>
        <w:rPr>
          <w:rFonts w:ascii="Times New Roman" w:eastAsia="Times New Roman" w:hAnsi="Times New Roman" w:cs="Times New Roman"/>
          <w:sz w:val="24"/>
          <w:szCs w:val="24"/>
          <w:lang w:val="es-CO"/>
        </w:rPr>
      </w:pPr>
      <m:oMathPara>
        <m:oMath>
          <m:r>
            <m:rPr>
              <m:sty m:val="b"/>
            </m:rPr>
            <w:rPr>
              <w:rFonts w:ascii="Cambria Math" w:eastAsia="Times New Roman" w:hAnsi="Cambria Math" w:cs="Times New Roman"/>
              <w:sz w:val="24"/>
              <w:szCs w:val="24"/>
              <w:lang w:val="es-CO"/>
            </w:rPr>
            <m:t>Capital de Trabajo</m:t>
          </m:r>
          <m:r>
            <m:rPr>
              <m:sty m:val="p"/>
            </m:rPr>
            <w:rPr>
              <w:rFonts w:ascii="Cambria Math" w:eastAsia="Times New Roman" w:hAnsi="Cambria Math" w:cs="Times New Roman"/>
              <w:sz w:val="24"/>
              <w:szCs w:val="24"/>
              <w:lang w:val="es-CO"/>
            </w:rPr>
            <m:t>=Activo Corriente-Pasivo Corriente</m:t>
          </m:r>
        </m:oMath>
      </m:oMathPara>
    </w:p>
    <w:p w:rsidR="00BB06C0" w:rsidRPr="00073536" w:rsidRDefault="00BB06C0" w:rsidP="00BB06C0">
      <w:pPr>
        <w:spacing w:line="360" w:lineRule="auto"/>
        <w:ind w:left="360"/>
        <w:contextualSpacing/>
        <w:jc w:val="center"/>
        <w:rPr>
          <w:rFonts w:ascii="Times New Roman" w:eastAsia="Times New Roman" w:hAnsi="Times New Roman" w:cs="Times New Roman"/>
          <w:sz w:val="24"/>
          <w:szCs w:val="24"/>
          <w:lang w:val="es-CO"/>
        </w:rPr>
      </w:pPr>
    </w:p>
    <w:p w:rsidR="00BB06C0" w:rsidRPr="00073536" w:rsidRDefault="00BB06C0" w:rsidP="00BB06C0">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El resultado de esta razón representa el margen de seguridad que tiene la empresa para cumplir con sus obligaciones a corto plazo. Mide o evalúa la liquidez necesaria para que el ente continúe funcionando fluidamente.</w:t>
      </w:r>
    </w:p>
    <w:p w:rsidR="00BB06C0" w:rsidRPr="00073536" w:rsidRDefault="00BB06C0" w:rsidP="00CC1EF8">
      <w:pPr>
        <w:numPr>
          <w:ilvl w:val="0"/>
          <w:numId w:val="18"/>
        </w:numPr>
        <w:spacing w:line="360" w:lineRule="auto"/>
        <w:ind w:left="284" w:hanging="284"/>
        <w:contextualSpacing/>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Prueba Ácida</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CO"/>
        </w:rPr>
      </w:pPr>
      <m:oMathPara>
        <m:oMath>
          <m:r>
            <m:rPr>
              <m:sty m:val="b"/>
            </m:rPr>
            <w:rPr>
              <w:rFonts w:ascii="Cambria Math" w:eastAsia="Calibri" w:hAnsi="Cambria Math" w:cs="Cambria Math"/>
              <w:sz w:val="24"/>
              <w:szCs w:val="24"/>
              <w:lang w:val="es-ES"/>
            </w:rPr>
            <w:lastRenderedPageBreak/>
            <m:t>Prueba Ácida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Activo Corriente-Inventarios</m:t>
              </m:r>
            </m:num>
            <m:den>
              <m:r>
                <m:rPr>
                  <m:sty m:val="p"/>
                </m:rPr>
                <w:rPr>
                  <w:rFonts w:ascii="Cambria Math" w:eastAsia="Calibri" w:hAnsi="Cambria Math" w:cs="Times New Roman"/>
                  <w:sz w:val="24"/>
                  <w:szCs w:val="24"/>
                  <w:lang w:val="es-ES"/>
                </w:rPr>
                <m:t>Pasivo Corriente</m:t>
              </m:r>
            </m:den>
          </m:f>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CO"/>
        </w:rPr>
      </w:pPr>
    </w:p>
    <w:p w:rsidR="00BB06C0" w:rsidRPr="00073536" w:rsidRDefault="00BB06C0" w:rsidP="00BB06C0">
      <w:pPr>
        <w:spacing w:line="360" w:lineRule="auto"/>
        <w:jc w:val="both"/>
        <w:rPr>
          <w:rFonts w:ascii="Times New Roman" w:eastAsia="Times New Roman" w:hAnsi="Times New Roman" w:cs="Times New Roman"/>
          <w:sz w:val="24"/>
          <w:szCs w:val="24"/>
          <w:lang w:val="es-CO"/>
        </w:rPr>
      </w:pPr>
      <w:r w:rsidRPr="00073536">
        <w:rPr>
          <w:rFonts w:ascii="Times New Roman" w:eastAsia="Times New Roman" w:hAnsi="Times New Roman" w:cs="Times New Roman"/>
          <w:sz w:val="24"/>
          <w:szCs w:val="24"/>
          <w:lang w:val="es-CO"/>
        </w:rPr>
        <w:t>El resultado de esta razón indica la capacidad de la empresa para cubrir pasivos a corto plazo, en forma inmediata, sin tener que recurrir a la venta de inventarios, ya que estos en algunas circunstancias pueden ser difíciles de comercializar.</w:t>
      </w:r>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.2 Endeudamiento</w:t>
      </w:r>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Dentro de los indicadores de endeudamiento tenemos:</w:t>
      </w:r>
    </w:p>
    <w:p w:rsidR="00BB06C0" w:rsidRPr="00073536" w:rsidRDefault="00BB06C0" w:rsidP="00CC1EF8">
      <w:pPr>
        <w:numPr>
          <w:ilvl w:val="0"/>
          <w:numId w:val="19"/>
        </w:numPr>
        <w:spacing w:before="100" w:beforeAutospacing="1" w:after="100" w:afterAutospacing="1"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Endeudamiento sobre Activos Totales</w:t>
      </w:r>
    </w:p>
    <w:p w:rsidR="00BB06C0" w:rsidRPr="00073536" w:rsidRDefault="00BB06C0" w:rsidP="00BB06C0">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Endeudamiento sobre A. Totales</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Pasivo Total</m:t>
              </m:r>
            </m:num>
            <m:den>
              <m:r>
                <m:rPr>
                  <m:sty m:val="p"/>
                </m:rPr>
                <w:rPr>
                  <w:rFonts w:ascii="Cambria Math" w:eastAsia="Calibri" w:hAnsi="Cambria Math" w:cs="Times New Roman"/>
                  <w:sz w:val="24"/>
                  <w:szCs w:val="24"/>
                  <w:lang w:val="es-ES"/>
                </w:rPr>
                <m:t>Activo Total</m:t>
              </m:r>
            </m:den>
          </m:f>
          <m:r>
            <m:rPr>
              <m:sty m:val="p"/>
            </m:rPr>
            <w:rPr>
              <w:rFonts w:ascii="Cambria Math" w:eastAsia="Calibri" w:hAnsi="Cambria Math" w:cs="Times New Roman"/>
              <w:sz w:val="24"/>
              <w:szCs w:val="24"/>
              <w:lang w:val="es-ES"/>
            </w:rPr>
            <m:t>x 100</m:t>
          </m:r>
        </m:oMath>
      </m:oMathPara>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refleja el grado de apalancamiento que corresponde a la participación de los acreedores en los activos de la empresa. Mientras más alto sea este índice mayor es el apalancamiento financiero de la empresa.</w:t>
      </w:r>
    </w:p>
    <w:p w:rsidR="00BB06C0" w:rsidRPr="00073536" w:rsidRDefault="00BB06C0" w:rsidP="00CC1EF8">
      <w:pPr>
        <w:numPr>
          <w:ilvl w:val="0"/>
          <w:numId w:val="19"/>
        </w:numPr>
        <w:spacing w:before="100" w:beforeAutospacing="1" w:after="100" w:afterAutospacing="1"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Endeudamiento de Leverage o Apalancamiento</w:t>
      </w:r>
    </w:p>
    <w:p w:rsidR="00BB06C0" w:rsidRPr="00073536" w:rsidRDefault="00BB06C0" w:rsidP="00BB06C0">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Endeudamiento de Apalancamiento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Pasivo Total</m:t>
              </m:r>
            </m:num>
            <m:den>
              <m:r>
                <m:rPr>
                  <m:sty m:val="p"/>
                </m:rPr>
                <w:rPr>
                  <w:rFonts w:ascii="Cambria Math" w:eastAsia="Calibri" w:hAnsi="Cambria Math" w:cs="Times New Roman"/>
                  <w:sz w:val="24"/>
                  <w:szCs w:val="24"/>
                  <w:lang w:val="es-ES"/>
                </w:rPr>
                <m:t>Patrimonio</m:t>
              </m:r>
            </m:den>
          </m:f>
        </m:oMath>
      </m:oMathPara>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mide el grado del compromiso del patrimonio de los socios o accionistas para con los acreedores de la empresa. Es decir por cada unidad monetaria de patrimonio cuánto se tiene de deudas con terceros.</w:t>
      </w:r>
    </w:p>
    <w:p w:rsidR="00BB06C0" w:rsidRPr="00073536" w:rsidRDefault="00BB06C0" w:rsidP="00CC1EF8">
      <w:pPr>
        <w:numPr>
          <w:ilvl w:val="0"/>
          <w:numId w:val="19"/>
        </w:numPr>
        <w:spacing w:before="100" w:beforeAutospacing="1" w:after="100" w:afterAutospacing="1"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Concentración de Endeudamiento a corto plazo</w:t>
      </w:r>
    </w:p>
    <w:p w:rsidR="00BB06C0" w:rsidRPr="00073536" w:rsidRDefault="00BB06C0" w:rsidP="00BB06C0">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Concentración a corto plazo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Pasivo Corriente</m:t>
              </m:r>
            </m:num>
            <m:den>
              <m:r>
                <m:rPr>
                  <m:sty m:val="p"/>
                </m:rPr>
                <w:rPr>
                  <w:rFonts w:ascii="Cambria Math" w:eastAsia="Calibri" w:hAnsi="Cambria Math" w:cs="Times New Roman"/>
                  <w:sz w:val="24"/>
                  <w:szCs w:val="24"/>
                  <w:lang w:val="es-ES"/>
                </w:rPr>
                <m:t>Patrimonio</m:t>
              </m:r>
            </m:den>
          </m:f>
        </m:oMath>
      </m:oMathPara>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mide el grado de compromiso de patrimonio para con deudas de entidades financieras. Por cada unidad monetaria de patrimonio cuánto se tiene de compromisos de tipo financiero.</w:t>
      </w:r>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 xml:space="preserve">.3 </w:t>
      </w:r>
      <w:r w:rsidRPr="00073536">
        <w:rPr>
          <w:rFonts w:ascii="Times New Roman" w:eastAsia="Calibri" w:hAnsi="Times New Roman" w:cs="Times New Roman"/>
          <w:b/>
          <w:sz w:val="24"/>
          <w:szCs w:val="24"/>
        </w:rPr>
        <w:t>Actividad</w:t>
      </w: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lastRenderedPageBreak/>
        <w:t>Dentro de los indicadores de actividad tenemos:</w:t>
      </w:r>
    </w:p>
    <w:p w:rsidR="00BB06C0" w:rsidRPr="00073536" w:rsidRDefault="00BB06C0" w:rsidP="00CC1EF8">
      <w:pPr>
        <w:numPr>
          <w:ilvl w:val="0"/>
          <w:numId w:val="19"/>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Número de días Cartera a mano</w:t>
      </w:r>
    </w:p>
    <w:p w:rsidR="00BB06C0" w:rsidRPr="00073536" w:rsidRDefault="00BB06C0" w:rsidP="00BB06C0">
      <w:pPr>
        <w:spacing w:before="100" w:beforeAutospacing="1" w:after="100" w:afterAutospacing="1" w:line="360" w:lineRule="auto"/>
        <w:jc w:val="center"/>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Nro. de días de Cartera a mano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Cuentas por Cobrar</m:t>
              </m:r>
            </m:num>
            <m:den>
              <m:r>
                <m:rPr>
                  <m:sty m:val="p"/>
                </m:rPr>
                <w:rPr>
                  <w:rFonts w:ascii="Cambria Math" w:eastAsia="Calibri" w:hAnsi="Cambria Math" w:cs="Times New Roman"/>
                  <w:sz w:val="24"/>
                  <w:szCs w:val="24"/>
                  <w:lang w:val="es-ES"/>
                </w:rPr>
                <m:t>Ventas</m:t>
              </m:r>
            </m:den>
          </m:f>
          <m:r>
            <w:rPr>
              <w:rFonts w:ascii="Cambria Math" w:eastAsia="Calibri" w:hAnsi="Cambria Math" w:cs="Times New Roman"/>
              <w:sz w:val="24"/>
              <w:szCs w:val="24"/>
              <w:lang w:val="es-ES"/>
            </w:rPr>
            <m:t xml:space="preserve"> x 365</m:t>
          </m:r>
        </m:oMath>
      </m:oMathPara>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el número de veces que las cuentas por cobrar giran en promedio en un período de tiempo generalmente de un año.</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de Cartera</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de Cartera</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 365</m:t>
              </m:r>
            </m:num>
            <m:den>
              <m:r>
                <m:rPr>
                  <m:sty m:val="p"/>
                </m:rPr>
                <w:rPr>
                  <w:rFonts w:ascii="Cambria Math" w:eastAsia="Calibri" w:hAnsi="Cambria Math" w:cs="Times New Roman"/>
                  <w:sz w:val="24"/>
                  <w:szCs w:val="24"/>
                  <w:lang w:val="es-ES"/>
                </w:rPr>
                <m:t>Nro. de días de Cartera a mano</m:t>
              </m:r>
            </m:den>
          </m:f>
        </m:oMath>
      </m:oMathPara>
    </w:p>
    <w:p w:rsidR="00BB06C0" w:rsidRPr="00073536" w:rsidRDefault="00BB06C0" w:rsidP="00BB06C0">
      <w:pPr>
        <w:spacing w:line="360" w:lineRule="auto"/>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mide cuantos días en promedio tarda la empresa en recuperar o recaudar su cartera o cuentas por cobrar. Este índice debe evaluarse de acuerdo con las políticas de crédito de la empresa.</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Número de días de Inventarios a mano</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Nro. de días de Inventarios a mano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Inventario promedio</m:t>
              </m:r>
            </m:num>
            <m:den>
              <m:r>
                <m:rPr>
                  <m:sty m:val="p"/>
                </m:rPr>
                <w:rPr>
                  <w:rFonts w:ascii="Cambria Math" w:eastAsia="Calibri" w:hAnsi="Cambria Math" w:cs="Times New Roman"/>
                  <w:sz w:val="24"/>
                  <w:szCs w:val="24"/>
                  <w:lang w:val="es-ES"/>
                </w:rPr>
                <m:t>Costo de Mercadería Vendida</m:t>
              </m:r>
            </m:den>
          </m:f>
          <m:r>
            <w:rPr>
              <w:rFonts w:ascii="Cambria Math" w:eastAsia="Calibri" w:hAnsi="Cambria Math" w:cs="Times New Roman"/>
              <w:sz w:val="24"/>
              <w:szCs w:val="24"/>
              <w:lang w:val="es-ES"/>
            </w:rPr>
            <m:t xml:space="preserve"> x 365</m:t>
          </m:r>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w:p>
    <w:p w:rsidR="00BB06C0"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en cuántos días promedio la empresa convierte sus inventarios en efectivo o en cuentas por cobrar.</w:t>
      </w:r>
    </w:p>
    <w:p w:rsidR="00BB06C0" w:rsidRDefault="00BB06C0" w:rsidP="00BB06C0">
      <w:pPr>
        <w:spacing w:line="360" w:lineRule="auto"/>
        <w:jc w:val="both"/>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de Inventarios</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 xml:space="preserve">Rotación de Inventarios </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 365</m:t>
              </m:r>
            </m:num>
            <m:den>
              <m:r>
                <m:rPr>
                  <m:sty m:val="p"/>
                </m:rPr>
                <w:rPr>
                  <w:rFonts w:ascii="Cambria Math" w:eastAsia="Calibri" w:hAnsi="Cambria Math" w:cs="Times New Roman"/>
                  <w:sz w:val="24"/>
                  <w:szCs w:val="24"/>
                  <w:lang w:val="es-ES"/>
                </w:rPr>
                <m:t>Nro. de días de Inventarios a mano</m:t>
              </m:r>
            </m:den>
          </m:f>
        </m:oMath>
      </m:oMathPara>
    </w:p>
    <w:p w:rsidR="00BB06C0" w:rsidRPr="00073536" w:rsidRDefault="00BB06C0" w:rsidP="00BB06C0">
      <w:pPr>
        <w:spacing w:line="360" w:lineRule="auto"/>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refleja la eficiencia o no da la política de inventarios.</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Ciclo Operacional</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ParaPr>
          <m:jc m:val="center"/>
        </m:oMathParaPr>
        <m:oMath>
          <m:r>
            <m:rPr>
              <m:sty m:val="b"/>
            </m:rPr>
            <w:rPr>
              <w:rFonts w:ascii="Cambria Math" w:eastAsia="Times New Roman" w:hAnsi="Cambria Math" w:cs="Times New Roman"/>
              <w:sz w:val="24"/>
              <w:szCs w:val="24"/>
              <w:lang w:val="es-ES"/>
            </w:rPr>
            <m:t>Ciclo Operacional</m:t>
          </m:r>
          <m:r>
            <m:rPr>
              <m:sty m:val="p"/>
            </m:rPr>
            <w:rPr>
              <w:rFonts w:ascii="Cambria Math" w:eastAsia="Times New Roman" w:hAnsi="Cambria Math" w:cs="Times New Roman"/>
              <w:sz w:val="24"/>
              <w:szCs w:val="24"/>
              <w:lang w:val="es-ES"/>
            </w:rPr>
            <m:t>=Nro. de días de Cartera-Nro. de días de Inventarios</m:t>
          </m:r>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lastRenderedPageBreak/>
        <w:t>El resultado de esta razón refleja el número de días que requiere la compañía para convertir lo producido en efectivo.</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Activos Operacionales</w:t>
      </w:r>
    </w:p>
    <w:p w:rsidR="00BB06C0" w:rsidRPr="00073536" w:rsidRDefault="00BB06C0" w:rsidP="00BB06C0">
      <w:pPr>
        <w:spacing w:line="360" w:lineRule="auto"/>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Activos Operaciona</m:t>
          </m:r>
          <m:r>
            <m:rPr>
              <m:sty m:val="b"/>
            </m:rPr>
            <w:rPr>
              <w:rFonts w:ascii="Cambria Math" w:eastAsia="Calibri" w:hAnsi="Cambria Math" w:cs="Cambria Math"/>
              <w:sz w:val="24"/>
              <w:szCs w:val="24"/>
              <w:lang w:val="es-ES"/>
            </w:rPr>
            <m:t xml:space="preserve">les </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Ventas</m:t>
              </m:r>
            </m:num>
            <m:den>
              <m:r>
                <m:rPr>
                  <m:sty m:val="p"/>
                </m:rPr>
                <w:rPr>
                  <w:rFonts w:ascii="Cambria Math" w:eastAsia="Calibri" w:hAnsi="Cambria Math" w:cs="Times New Roman"/>
                  <w:sz w:val="24"/>
                  <w:szCs w:val="24"/>
                  <w:lang w:val="es-ES"/>
                </w:rPr>
                <m:t>Activos Operacionales</m:t>
              </m:r>
            </m:den>
          </m:f>
        </m:oMath>
      </m:oMathPara>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mide el número de veces que rota los activos operacionales, es decir, por cada unidad monetaria invertida en activos operacionales, cuántas unidades monetarias se generan en ventas.</w:t>
      </w:r>
    </w:p>
    <w:p w:rsidR="00BB06C0" w:rsidRPr="00073536" w:rsidRDefault="00BB06C0" w:rsidP="00CC1EF8">
      <w:pPr>
        <w:numPr>
          <w:ilvl w:val="0"/>
          <w:numId w:val="20"/>
        </w:numPr>
        <w:spacing w:line="360" w:lineRule="auto"/>
        <w:ind w:left="426" w:hanging="426"/>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Activos Fijos</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Activos Fijos</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Ventas </m:t>
              </m:r>
            </m:num>
            <m:den>
              <m:r>
                <m:rPr>
                  <m:sty m:val="p"/>
                </m:rPr>
                <w:rPr>
                  <w:rFonts w:ascii="Cambria Math" w:eastAsia="Calibri" w:hAnsi="Cambria Math" w:cs="Times New Roman"/>
                  <w:sz w:val="24"/>
                  <w:szCs w:val="24"/>
                  <w:lang w:val="es-ES"/>
                </w:rPr>
                <m:t>Activos Fijos</m:t>
              </m:r>
            </m:den>
          </m:f>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por cada unidad monetaria invertido en activos fijos, cuanto se pueda generar en ventas.</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Activo Total</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Activo Total</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Ventas </m:t>
              </m:r>
            </m:num>
            <m:den>
              <m:r>
                <m:rPr>
                  <m:sty m:val="p"/>
                </m:rPr>
                <w:rPr>
                  <w:rFonts w:ascii="Cambria Math" w:eastAsia="Calibri" w:hAnsi="Cambria Math" w:cs="Times New Roman"/>
                  <w:sz w:val="24"/>
                  <w:szCs w:val="24"/>
                  <w:lang w:val="es-ES"/>
                </w:rPr>
                <m:t xml:space="preserve">Activos Totales </m:t>
              </m:r>
            </m:den>
          </m:f>
        </m:oMath>
      </m:oMathPara>
    </w:p>
    <w:p w:rsidR="00BB06C0" w:rsidRPr="00073536" w:rsidRDefault="00BB06C0" w:rsidP="00BB06C0">
      <w:pPr>
        <w:spacing w:line="360" w:lineRule="auto"/>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mide por cada unidad monetaria de activo total, cuanto fue su contribución a las ventas. Eficiencia de la empresa en la utilización de sus activos para generar ventas.</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de Capital de Trabajo</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de Capital de Trabajo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Ventas Totales</m:t>
              </m:r>
            </m:num>
            <m:den>
              <m:r>
                <m:rPr>
                  <m:sty m:val="p"/>
                </m:rPr>
                <w:rPr>
                  <w:rFonts w:ascii="Cambria Math" w:eastAsia="Calibri" w:hAnsi="Cambria Math" w:cs="Times New Roman"/>
                  <w:sz w:val="24"/>
                  <w:szCs w:val="24"/>
                  <w:lang w:val="es-ES"/>
                </w:rPr>
                <m:t xml:space="preserve">Patrimonio+Pasivos </m:t>
              </m:r>
            </m:den>
          </m:f>
        </m:oMath>
      </m:oMathPara>
    </w:p>
    <w:p w:rsidR="00BB06C0" w:rsidRPr="00073536" w:rsidRDefault="00BB06C0" w:rsidP="00BB06C0">
      <w:pPr>
        <w:spacing w:line="360" w:lineRule="auto"/>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el grado de la participación de la financiación propia y a largo plazo en las ventas de la empresa.</w:t>
      </w:r>
    </w:p>
    <w:p w:rsidR="00BB06C0" w:rsidRPr="00073536" w:rsidRDefault="00BB06C0" w:rsidP="00CC1EF8">
      <w:pPr>
        <w:numPr>
          <w:ilvl w:val="0"/>
          <w:numId w:val="20"/>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Rotación de Proveedores</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Rotación de Proveedores</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Cuentas por Pagar </m:t>
              </m:r>
            </m:num>
            <m:den>
              <m:r>
                <m:rPr>
                  <m:sty m:val="p"/>
                </m:rPr>
                <w:rPr>
                  <w:rFonts w:ascii="Cambria Math" w:eastAsia="Calibri" w:hAnsi="Cambria Math" w:cs="Times New Roman"/>
                  <w:sz w:val="24"/>
                  <w:szCs w:val="24"/>
                  <w:lang w:val="es-ES"/>
                </w:rPr>
                <m:t>Compras a crédito</m:t>
              </m:r>
            </m:den>
          </m:f>
          <m:r>
            <w:rPr>
              <w:rFonts w:ascii="Cambria Math" w:eastAsia="Calibri" w:hAnsi="Cambria Math" w:cs="Times New Roman"/>
              <w:sz w:val="24"/>
              <w:szCs w:val="24"/>
              <w:lang w:val="es-ES"/>
            </w:rPr>
            <m:t xml:space="preserve"> x 365</m:t>
          </m:r>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resultado de esta razón indica en cuantos días la compañía paga las cuentas de sus proveedores. Refleja la eficiencia de las políticas de crédito de la empresa.</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1.1.7</w:t>
      </w:r>
      <w:r w:rsidRPr="00073536">
        <w:rPr>
          <w:rFonts w:ascii="Times New Roman" w:eastAsia="Calibri" w:hAnsi="Times New Roman" w:cs="Times New Roman"/>
          <w:b/>
          <w:sz w:val="24"/>
          <w:szCs w:val="24"/>
          <w:lang w:val="es-ES"/>
        </w:rPr>
        <w:t>.4 Rentabilidad</w:t>
      </w: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Dentro de los indicadores de rentabilidad tenemos:</w:t>
      </w:r>
    </w:p>
    <w:p w:rsidR="00BB06C0" w:rsidRPr="00073536" w:rsidRDefault="00BB06C0" w:rsidP="00CC1EF8">
      <w:pPr>
        <w:numPr>
          <w:ilvl w:val="0"/>
          <w:numId w:val="19"/>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Rentabilidad del Patrimonio</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Rentabilidad del Patrimonio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Neta </m:t>
              </m:r>
            </m:num>
            <m:den>
              <m:r>
                <m:rPr>
                  <m:sty m:val="p"/>
                </m:rPr>
                <w:rPr>
                  <w:rFonts w:ascii="Cambria Math" w:eastAsia="Calibri" w:hAnsi="Cambria Math" w:cs="Times New Roman"/>
                  <w:sz w:val="24"/>
                  <w:szCs w:val="24"/>
                  <w:lang w:val="es-ES"/>
                </w:rPr>
                <m:t>Patrimonio</m:t>
              </m:r>
            </m:den>
          </m:f>
          <m:r>
            <w:rPr>
              <w:rFonts w:ascii="Cambria Math" w:eastAsia="Calibri" w:hAnsi="Cambria Math" w:cs="Times New Roman"/>
              <w:sz w:val="24"/>
              <w:szCs w:val="24"/>
              <w:lang w:val="es-ES"/>
            </w:rPr>
            <m:t xml:space="preserve"> x 100</m:t>
          </m:r>
        </m:oMath>
      </m:oMathPara>
    </w:p>
    <w:p w:rsidR="00BB06C0" w:rsidRPr="00073536" w:rsidRDefault="00BB06C0" w:rsidP="00BB06C0">
      <w:pPr>
        <w:spacing w:line="360" w:lineRule="auto"/>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reflejan las utilidades netas que porcentualmente se representan sobre el patrimonio. Cuál es el rendimiento de la inversión del accionista o socio.</w:t>
      </w:r>
    </w:p>
    <w:p w:rsidR="00BB06C0" w:rsidRPr="00073536" w:rsidRDefault="00BB06C0" w:rsidP="00CC1EF8">
      <w:pPr>
        <w:numPr>
          <w:ilvl w:val="0"/>
          <w:numId w:val="37"/>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Rentabilidad sobre la Inversión</w:t>
      </w:r>
    </w:p>
    <w:p w:rsidR="00BB06C0" w:rsidRPr="00073536" w:rsidRDefault="00BB06C0" w:rsidP="00BB06C0">
      <w:pPr>
        <w:spacing w:line="360" w:lineRule="auto"/>
        <w:contextualSpacing/>
        <w:jc w:val="both"/>
        <w:rPr>
          <w:rFonts w:ascii="Times New Roman" w:hAnsi="Times New Roman" w:cs="Times New Roman"/>
          <w:sz w:val="24"/>
          <w:lang w:val="es-ES"/>
        </w:rPr>
      </w:pPr>
      <w:r w:rsidRPr="00073536">
        <w:rPr>
          <w:rFonts w:ascii="Times New Roman" w:hAnsi="Times New Roman" w:cs="Times New Roman"/>
          <w:sz w:val="24"/>
          <w:lang w:val="es-ES"/>
        </w:rPr>
        <w:t>Se basa en la comparación de los flujos netos de efectivo a cualquier nivel, contra la inversión inicial.</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R</m:t>
          </m:r>
          <m:r>
            <m:rPr>
              <m:sty m:val="b"/>
            </m:rPr>
            <w:rPr>
              <w:rFonts w:ascii="Cambria Math" w:eastAsia="Calibri" w:hAnsi="Cambria Math" w:cs="Cambria Math"/>
              <w:sz w:val="24"/>
              <w:szCs w:val="24"/>
              <w:lang w:val="es-ES"/>
            </w:rPr>
            <m:t>entabilidad sobre la Inversión</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Neta </m:t>
              </m:r>
            </m:num>
            <m:den>
              <m:r>
                <m:rPr>
                  <m:sty m:val="p"/>
                </m:rPr>
                <w:rPr>
                  <w:rFonts w:ascii="Cambria Math" w:eastAsia="Calibri" w:hAnsi="Cambria Math" w:cs="Times New Roman"/>
                  <w:sz w:val="24"/>
                  <w:szCs w:val="24"/>
                  <w:lang w:val="es-ES"/>
                </w:rPr>
                <m:t>Inversión</m:t>
              </m:r>
            </m:den>
          </m:f>
          <m:r>
            <w:rPr>
              <w:rFonts w:ascii="Cambria Math" w:eastAsia="Calibri" w:hAnsi="Cambria Math" w:cs="Times New Roman"/>
              <w:sz w:val="24"/>
              <w:szCs w:val="24"/>
              <w:lang w:val="es-ES"/>
            </w:rPr>
            <m:t xml:space="preserve"> x 100</m:t>
          </m:r>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rPr>
      </w:pPr>
      <w:r w:rsidRPr="00073536">
        <w:rPr>
          <w:rFonts w:ascii="Times New Roman" w:eastAsia="Times New Roman" w:hAnsi="Times New Roman" w:cs="Times New Roman"/>
          <w:sz w:val="24"/>
          <w:szCs w:val="24"/>
        </w:rPr>
        <w:t xml:space="preserve">El resultado de esta razón indica </w:t>
      </w:r>
      <w:r w:rsidRPr="00073536">
        <w:rPr>
          <w:rFonts w:ascii="Times New Roman" w:hAnsi="Times New Roman" w:cs="Times New Roman"/>
          <w:sz w:val="24"/>
          <w:szCs w:val="24"/>
        </w:rPr>
        <w:t>mientras más alto sea, más eficiente es la empresa al usar el capital para generar utilidades. Pero si es menor o igual que cero, significa que los inversionistas están perdiendo dinero</w:t>
      </w:r>
      <w:r w:rsidRPr="00073536">
        <w:t>.</w:t>
      </w:r>
    </w:p>
    <w:p w:rsidR="00BB06C0" w:rsidRPr="00073536" w:rsidRDefault="00BB06C0" w:rsidP="00CC1EF8">
      <w:pPr>
        <w:numPr>
          <w:ilvl w:val="0"/>
          <w:numId w:val="19"/>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Margen Operacional de Utilidad</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Margen Operacional de Utilidad</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Operacional </m:t>
              </m:r>
            </m:num>
            <m:den>
              <m:r>
                <m:rPr>
                  <m:sty m:val="p"/>
                </m:rPr>
                <w:rPr>
                  <w:rFonts w:ascii="Cambria Math" w:eastAsia="Calibri" w:hAnsi="Cambria Math" w:cs="Times New Roman"/>
                  <w:sz w:val="24"/>
                  <w:szCs w:val="24"/>
                  <w:lang w:val="es-ES"/>
                </w:rPr>
                <m:t>Ventas Netas</m:t>
              </m:r>
            </m:den>
          </m:f>
          <m:r>
            <w:rPr>
              <w:rFonts w:ascii="Cambria Math" w:eastAsia="Calibri" w:hAnsi="Cambria Math" w:cs="Times New Roman"/>
              <w:sz w:val="24"/>
              <w:szCs w:val="24"/>
              <w:lang w:val="es-ES"/>
            </w:rPr>
            <m:t xml:space="preserve"> x 100</m:t>
          </m:r>
        </m:oMath>
      </m:oMathPara>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El resultado de esta razón indica la rentabilidad de la empresa en desarrollo de su objeto social. Representa cuanto reporta cada unidad monetaria de ventas en la generación de la utilidad operacional.</w:t>
      </w:r>
    </w:p>
    <w:p w:rsidR="00BB06C0" w:rsidRPr="00073536" w:rsidRDefault="00BB06C0" w:rsidP="00CC1EF8">
      <w:pPr>
        <w:numPr>
          <w:ilvl w:val="0"/>
          <w:numId w:val="19"/>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Margen Bruto de Utilidad</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Margen Bruto de Utilidad</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Bruta </m:t>
              </m:r>
            </m:num>
            <m:den>
              <m:r>
                <m:rPr>
                  <m:sty m:val="p"/>
                </m:rPr>
                <w:rPr>
                  <w:rFonts w:ascii="Cambria Math" w:eastAsia="Calibri" w:hAnsi="Cambria Math" w:cs="Times New Roman"/>
                  <w:sz w:val="24"/>
                  <w:szCs w:val="24"/>
                  <w:lang w:val="es-ES"/>
                </w:rPr>
                <m:t>Ventas Netas</m:t>
              </m:r>
            </m:den>
          </m:f>
          <m:r>
            <w:rPr>
              <w:rFonts w:ascii="Cambria Math" w:eastAsia="Calibri" w:hAnsi="Cambria Math" w:cs="Times New Roman"/>
              <w:sz w:val="24"/>
              <w:szCs w:val="24"/>
              <w:lang w:val="es-ES"/>
            </w:rPr>
            <m:t xml:space="preserve"> x 100</m:t>
          </m:r>
        </m:oMath>
      </m:oMathPara>
    </w:p>
    <w:p w:rsidR="00BB06C0" w:rsidRPr="00073536" w:rsidRDefault="00BB06C0" w:rsidP="00BB06C0">
      <w:pPr>
        <w:spacing w:line="360" w:lineRule="auto"/>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lastRenderedPageBreak/>
        <w:t xml:space="preserve">El resultado de esta razón muestra la capacidad de la empresa en el manejo de sus ventas, para generar utilidades brutas, es decir, antes de gastos de administración, de ventas, otros ingresos, otros egresos e impuestos. Representa el porcentaje de la utilidad bruta que se genera con las ventas de la empresa. </w:t>
      </w:r>
    </w:p>
    <w:p w:rsidR="00BB06C0" w:rsidRPr="00073536" w:rsidRDefault="00BB06C0" w:rsidP="00CC1EF8">
      <w:pPr>
        <w:numPr>
          <w:ilvl w:val="0"/>
          <w:numId w:val="19"/>
        </w:numPr>
        <w:spacing w:line="360" w:lineRule="auto"/>
        <w:ind w:left="284" w:hanging="284"/>
        <w:contextualSpacing/>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Margen Neto de Utilidad</w:t>
      </w:r>
    </w:p>
    <w:p w:rsidR="00BB06C0" w:rsidRPr="00073536" w:rsidRDefault="00BB06C0" w:rsidP="00BB06C0">
      <w:pPr>
        <w:spacing w:line="360" w:lineRule="auto"/>
        <w:ind w:left="720"/>
        <w:contextualSpacing/>
        <w:jc w:val="center"/>
        <w:rPr>
          <w:rFonts w:ascii="Times New Roman" w:eastAsia="Times New Roman" w:hAnsi="Times New Roman" w:cs="Times New Roman"/>
          <w:sz w:val="24"/>
          <w:szCs w:val="24"/>
          <w:lang w:val="es-ES"/>
        </w:rPr>
      </w:pPr>
      <m:oMathPara>
        <m:oMath>
          <m:r>
            <m:rPr>
              <m:sty m:val="b"/>
            </m:rPr>
            <w:rPr>
              <w:rFonts w:ascii="Cambria Math" w:eastAsia="Calibri" w:hAnsi="Cambria Math" w:cs="Cambria Math"/>
              <w:sz w:val="24"/>
              <w:szCs w:val="24"/>
              <w:lang w:val="es-ES"/>
            </w:rPr>
            <m:t>Margen Neto de Utilidad</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m:rPr>
                  <m:sty m:val="p"/>
                </m:rPr>
                <w:rPr>
                  <w:rFonts w:ascii="Cambria Math" w:eastAsia="Calibri" w:hAnsi="Cambria Math" w:cs="Times New Roman"/>
                  <w:sz w:val="24"/>
                  <w:szCs w:val="24"/>
                  <w:lang w:val="es-ES"/>
                </w:rPr>
                <m:t xml:space="preserve">Utilidad Neta </m:t>
              </m:r>
            </m:num>
            <m:den>
              <m:r>
                <m:rPr>
                  <m:sty m:val="p"/>
                </m:rPr>
                <w:rPr>
                  <w:rFonts w:ascii="Cambria Math" w:eastAsia="Calibri" w:hAnsi="Cambria Math" w:cs="Times New Roman"/>
                  <w:sz w:val="24"/>
                  <w:szCs w:val="24"/>
                  <w:lang w:val="es-ES"/>
                </w:rPr>
                <m:t>Ventas Netas</m:t>
              </m:r>
            </m:den>
          </m:f>
          <m:r>
            <w:rPr>
              <w:rFonts w:ascii="Cambria Math" w:eastAsia="Calibri" w:hAnsi="Cambria Math" w:cs="Times New Roman"/>
              <w:sz w:val="24"/>
              <w:szCs w:val="24"/>
              <w:lang w:val="es-ES"/>
            </w:rPr>
            <m:t xml:space="preserve"> x 100</m:t>
          </m:r>
        </m:oMath>
      </m:oMathPara>
    </w:p>
    <w:p w:rsidR="00BB06C0" w:rsidRPr="00073536" w:rsidRDefault="00BB06C0" w:rsidP="00BB06C0">
      <w:pPr>
        <w:spacing w:line="360" w:lineRule="auto"/>
        <w:rPr>
          <w:rFonts w:ascii="Times New Roman" w:eastAsia="Times New Roman" w:hAnsi="Times New Roman" w:cs="Times New Roman"/>
          <w:sz w:val="24"/>
          <w:szCs w:val="24"/>
          <w:lang w:val="es-ES"/>
        </w:rPr>
      </w:pP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sidRPr="00073536">
        <w:rPr>
          <w:rFonts w:ascii="Times New Roman" w:eastAsia="Times New Roman" w:hAnsi="Times New Roman" w:cs="Times New Roman"/>
          <w:sz w:val="24"/>
          <w:szCs w:val="24"/>
          <w:lang w:val="es-ES"/>
        </w:rPr>
        <w:t xml:space="preserve">El resultado de esta razón indica el porcentaje de las ventas netas que generan utilidad después de impuestos en la empresa. Por cada unidad monetaria de ventas netas, cuántas unidades monetarias se generan en utilidades, independientemente de que correspondan o no al desarrollo del objeto social de la empresa. </w:t>
      </w:r>
      <w:sdt>
        <w:sdtPr>
          <w:rPr>
            <w:rFonts w:ascii="Times New Roman" w:eastAsia="Times New Roman" w:hAnsi="Times New Roman" w:cs="Times New Roman"/>
            <w:sz w:val="24"/>
            <w:szCs w:val="24"/>
            <w:lang w:val="es-ES"/>
          </w:rPr>
          <w:id w:val="-479693447"/>
          <w:citation/>
        </w:sdtPr>
        <w:sdtContent>
          <w:r w:rsidR="002D1A72" w:rsidRPr="00073536">
            <w:rPr>
              <w:rFonts w:ascii="Times New Roman" w:eastAsia="Times New Roman" w:hAnsi="Times New Roman" w:cs="Times New Roman"/>
              <w:sz w:val="24"/>
              <w:szCs w:val="24"/>
              <w:lang w:val="es-ES"/>
            </w:rPr>
            <w:fldChar w:fldCharType="begin"/>
          </w:r>
          <w:r w:rsidRPr="00073536">
            <w:rPr>
              <w:rFonts w:ascii="Times New Roman" w:eastAsia="Times New Roman" w:hAnsi="Times New Roman" w:cs="Times New Roman"/>
              <w:sz w:val="24"/>
              <w:szCs w:val="24"/>
            </w:rPr>
            <w:instrText xml:space="preserve"> CITATION OCH1 \l 12298 </w:instrText>
          </w:r>
          <w:r w:rsidR="002D1A72" w:rsidRPr="00073536">
            <w:rPr>
              <w:rFonts w:ascii="Times New Roman" w:eastAsia="Times New Roman" w:hAnsi="Times New Roman" w:cs="Times New Roman"/>
              <w:sz w:val="24"/>
              <w:szCs w:val="24"/>
              <w:lang w:val="es-ES"/>
            </w:rPr>
            <w:fldChar w:fldCharType="separate"/>
          </w:r>
          <w:r w:rsidRPr="00073536">
            <w:rPr>
              <w:rFonts w:ascii="Times New Roman" w:eastAsia="Times New Roman" w:hAnsi="Times New Roman" w:cs="Times New Roman"/>
              <w:noProof/>
              <w:sz w:val="24"/>
              <w:szCs w:val="24"/>
            </w:rPr>
            <w:t>(OCHOA SETZER &amp; SALDÍVAR DEL ANGEL)</w:t>
          </w:r>
          <w:r w:rsidR="002D1A72" w:rsidRPr="00073536">
            <w:rPr>
              <w:rFonts w:ascii="Times New Roman" w:eastAsia="Times New Roman" w:hAnsi="Times New Roman" w:cs="Times New Roman"/>
              <w:sz w:val="24"/>
              <w:szCs w:val="24"/>
              <w:lang w:val="es-ES"/>
            </w:rPr>
            <w:fldChar w:fldCharType="end"/>
          </w:r>
        </w:sdtContent>
      </w:sdt>
    </w:p>
    <w:p w:rsidR="00BB06C0" w:rsidRDefault="00BB06C0" w:rsidP="00BB06C0">
      <w:pPr>
        <w:spacing w:after="0" w:line="360" w:lineRule="auto"/>
        <w:jc w:val="both"/>
        <w:rPr>
          <w:rFonts w:ascii="Times New Roman" w:eastAsia="Times New Roman" w:hAnsi="Times New Roman" w:cs="Times New Roman"/>
          <w:sz w:val="24"/>
          <w:szCs w:val="24"/>
          <w:lang w:eastAsia="es-EC"/>
        </w:rPr>
      </w:pPr>
      <w:r w:rsidRPr="00073536">
        <w:rPr>
          <w:rFonts w:ascii="Times New Roman" w:hAnsi="Times New Roman" w:cs="Times New Roman"/>
          <w:sz w:val="24"/>
          <w:szCs w:val="24"/>
        </w:rPr>
        <w:t xml:space="preserve">La metodología de análisis financiero mide las relaciones en un solo período y los cambios presentados en varios ejercicios contables. </w:t>
      </w:r>
      <w:r w:rsidRPr="00073536">
        <w:rPr>
          <w:rFonts w:ascii="Times New Roman" w:eastAsia="Times New Roman" w:hAnsi="Times New Roman" w:cs="Times New Roman"/>
          <w:sz w:val="24"/>
          <w:szCs w:val="24"/>
          <w:lang w:eastAsia="es-EC"/>
        </w:rPr>
        <w:t xml:space="preserve">Un indicador financiero es una relación de las cifras extraídas de los estados financieros de </w:t>
      </w:r>
      <w:hyperlink r:id="rId12" w:history="1">
        <w:r w:rsidRPr="00073536">
          <w:rPr>
            <w:rFonts w:ascii="Times New Roman" w:eastAsia="Times New Roman" w:hAnsi="Times New Roman" w:cs="Times New Roman"/>
            <w:sz w:val="24"/>
            <w:szCs w:val="24"/>
            <w:lang w:eastAsia="es-EC"/>
          </w:rPr>
          <w:t>la empresa</w:t>
        </w:r>
      </w:hyperlink>
      <w:r w:rsidRPr="00073536">
        <w:rPr>
          <w:rFonts w:ascii="Times New Roman" w:eastAsia="Times New Roman" w:hAnsi="Times New Roman" w:cs="Times New Roman"/>
          <w:sz w:val="24"/>
          <w:szCs w:val="24"/>
          <w:lang w:eastAsia="es-EC"/>
        </w:rPr>
        <w:t xml:space="preserve"> con el propósito de formar una idea acerca del comportamiento de la empresa.</w:t>
      </w:r>
    </w:p>
    <w:p w:rsidR="00BB06C0" w:rsidRDefault="00BB06C0" w:rsidP="00BB06C0">
      <w:pPr>
        <w:spacing w:after="0" w:line="360" w:lineRule="auto"/>
        <w:jc w:val="both"/>
        <w:rPr>
          <w:rFonts w:ascii="Times New Roman" w:eastAsia="Times New Roman" w:hAnsi="Times New Roman" w:cs="Times New Roman"/>
          <w:sz w:val="24"/>
          <w:szCs w:val="24"/>
          <w:lang w:eastAsia="es-EC"/>
        </w:rPr>
      </w:pPr>
    </w:p>
    <w:p w:rsidR="00BB06C0" w:rsidRPr="00073536" w:rsidRDefault="00BB06C0" w:rsidP="00BB06C0">
      <w:pPr>
        <w:spacing w:after="0" w:line="360" w:lineRule="auto"/>
        <w:jc w:val="both"/>
        <w:rPr>
          <w:rFonts w:ascii="Times New Roman" w:eastAsia="Times New Roman" w:hAnsi="Times New Roman" w:cs="Times New Roman"/>
          <w:sz w:val="24"/>
          <w:szCs w:val="24"/>
          <w:lang w:eastAsia="es-EC"/>
        </w:rPr>
      </w:pP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 xml:space="preserve">1.1.8 </w:t>
      </w:r>
      <w:r w:rsidRPr="00073536">
        <w:rPr>
          <w:rFonts w:ascii="Times New Roman" w:eastAsia="Calibri" w:hAnsi="Times New Roman" w:cs="Times New Roman"/>
          <w:b/>
          <w:sz w:val="24"/>
          <w:szCs w:val="24"/>
          <w:lang w:val="es-ES"/>
        </w:rPr>
        <w:t>Apalancamiento Financiero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el efecto que el endeudamiento origina en la rentabilidad de los capitales propios de una empresa, cuyos resultados pueden incrementarse por encima de los que se derivarían de sus recursos originarios.</w:t>
      </w:r>
    </w:p>
    <w:p w:rsidR="00BB06C0" w:rsidRPr="00073536" w:rsidRDefault="00BB06C0" w:rsidP="00BB06C0">
      <w:pPr>
        <w:spacing w:line="360" w:lineRule="auto"/>
        <w:jc w:val="both"/>
        <w:rPr>
          <w:rFonts w:ascii="Times New Roman" w:eastAsia="Calibri" w:hAnsi="Times New Roman" w:cs="Times New Roman"/>
          <w:sz w:val="24"/>
          <w:szCs w:val="24"/>
          <w:lang w:val="es-ES"/>
        </w:rPr>
      </w:pPr>
      <m:oMathPara>
        <m:oMathParaPr>
          <m:jc m:val="center"/>
        </m:oMathParaPr>
        <m:oMath>
          <m:r>
            <m:rPr>
              <m:sty m:val="b"/>
            </m:rPr>
            <w:rPr>
              <w:rFonts w:ascii="Cambria Math" w:eastAsia="Calibri" w:hAnsi="Cambria Math" w:cs="Cambria Math"/>
              <w:sz w:val="24"/>
              <w:szCs w:val="24"/>
              <w:lang w:val="es-ES"/>
            </w:rPr>
            <m:t>Apalancamiento Financiero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Utilidad por Acción</m:t>
              </m:r>
            </m:num>
            <m:den>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Utilidad antes de Impuestos e Intereses</m:t>
              </m:r>
            </m:den>
          </m:f>
        </m:oMath>
      </m:oMathPara>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1.1.8</w:t>
      </w:r>
      <w:r w:rsidRPr="00073536">
        <w:rPr>
          <w:rFonts w:ascii="Times New Roman" w:eastAsia="Calibri" w:hAnsi="Times New Roman" w:cs="Times New Roman"/>
          <w:b/>
          <w:sz w:val="24"/>
          <w:szCs w:val="24"/>
          <w:lang w:val="es-ES"/>
        </w:rPr>
        <w:t>.1 Grado de Apalancamiento Operativo (GAO)</w:t>
      </w:r>
    </w:p>
    <w:p w:rsidR="00BB06C0" w:rsidRPr="00073536" w:rsidRDefault="00BB06C0" w:rsidP="00BB06C0">
      <w:pPr>
        <w:spacing w:line="360" w:lineRule="auto"/>
        <w:jc w:val="both"/>
        <w:rPr>
          <w:rFonts w:ascii="Times New Roman" w:hAnsi="Times New Roman" w:cs="Times New Roman"/>
          <w:sz w:val="24"/>
        </w:rPr>
      </w:pPr>
      <w:r w:rsidRPr="00073536">
        <w:rPr>
          <w:rFonts w:ascii="Times New Roman" w:hAnsi="Times New Roman" w:cs="Times New Roman"/>
          <w:sz w:val="24"/>
        </w:rPr>
        <w:t>El Grado de Apalancamiento Operativo de una empresa determina el punto de producción (o ventas) simplemente es el cambio porcentual de las utilidades con respecto a las variaciones porcentuales en la producción que genera el cambio en las utilidades.</w:t>
      </w:r>
    </w:p>
    <w:p w:rsidR="00BB06C0" w:rsidRPr="00073536" w:rsidRDefault="00BB06C0" w:rsidP="00BB06C0">
      <w:pPr>
        <w:spacing w:line="360" w:lineRule="auto"/>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w:lastRenderedPageBreak/>
            <m:t>GAO</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UAII</m:t>
              </m:r>
            </m:num>
            <m:den>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Ventas</m:t>
              </m:r>
            </m:den>
          </m:f>
        </m:oMath>
      </m:oMathPara>
    </w:p>
    <w:p w:rsidR="00BB06C0" w:rsidRPr="00073536" w:rsidRDefault="00BB06C0" w:rsidP="00BB06C0">
      <w:pPr>
        <w:spacing w:line="360" w:lineRule="auto"/>
        <w:jc w:val="both"/>
        <w:rPr>
          <w:rFonts w:ascii="Times New Roman" w:hAnsi="Times New Roman" w:cs="Times New Roman"/>
          <w:sz w:val="24"/>
          <w:szCs w:val="24"/>
          <w:lang w:val="es-CO"/>
        </w:rPr>
      </w:pPr>
      <w:r w:rsidRPr="00073536">
        <w:rPr>
          <w:rFonts w:ascii="Times New Roman" w:hAnsi="Times New Roman" w:cs="Times New Roman"/>
          <w:sz w:val="24"/>
          <w:szCs w:val="24"/>
        </w:rPr>
        <w:t xml:space="preserve">El resultado de esta razón indica el aumento y disminución de producción y ventas de la empresa. Por ejemplo: si se incrementen el número de unidades producidas y vendidas en un 25%, </w:t>
      </w:r>
      <w:r w:rsidRPr="00073536">
        <w:rPr>
          <w:rFonts w:ascii="Times New Roman" w:hAnsi="Times New Roman" w:cs="Times New Roman"/>
          <w:bCs/>
          <w:sz w:val="24"/>
          <w:szCs w:val="24"/>
        </w:rPr>
        <w:t xml:space="preserve">el valor </w:t>
      </w:r>
      <w:r w:rsidRPr="00073536">
        <w:rPr>
          <w:rFonts w:ascii="Times New Roman" w:hAnsi="Times New Roman" w:cs="Times New Roman"/>
          <w:bCs/>
          <w:sz w:val="24"/>
          <w:szCs w:val="24"/>
          <w:lang w:val="es-CO"/>
        </w:rPr>
        <w:t xml:space="preserve">total </w:t>
      </w:r>
      <w:r w:rsidRPr="00073536">
        <w:rPr>
          <w:rFonts w:ascii="Times New Roman" w:hAnsi="Times New Roman" w:cs="Times New Roman"/>
          <w:bCs/>
          <w:sz w:val="24"/>
          <w:szCs w:val="24"/>
        </w:rPr>
        <w:t>de l</w:t>
      </w:r>
      <w:r w:rsidRPr="00073536">
        <w:rPr>
          <w:rFonts w:ascii="Times New Roman" w:hAnsi="Times New Roman" w:cs="Times New Roman"/>
          <w:bCs/>
          <w:sz w:val="24"/>
          <w:szCs w:val="24"/>
          <w:lang w:val="es-CO"/>
        </w:rPr>
        <w:t>o</w:t>
      </w:r>
      <w:r w:rsidRPr="00073536">
        <w:rPr>
          <w:rFonts w:ascii="Times New Roman" w:hAnsi="Times New Roman" w:cs="Times New Roman"/>
          <w:bCs/>
          <w:sz w:val="24"/>
          <w:szCs w:val="24"/>
        </w:rPr>
        <w:t>s costo</w:t>
      </w:r>
      <w:r w:rsidRPr="00073536">
        <w:rPr>
          <w:rFonts w:ascii="Times New Roman" w:hAnsi="Times New Roman" w:cs="Times New Roman"/>
          <w:bCs/>
          <w:sz w:val="24"/>
          <w:szCs w:val="24"/>
          <w:lang w:val="es-CO"/>
        </w:rPr>
        <w:t>s</w:t>
      </w:r>
      <w:r w:rsidRPr="00073536">
        <w:rPr>
          <w:rFonts w:ascii="Times New Roman" w:hAnsi="Times New Roman" w:cs="Times New Roman"/>
          <w:bCs/>
          <w:sz w:val="24"/>
          <w:szCs w:val="24"/>
        </w:rPr>
        <w:t xml:space="preserve"> variable</w:t>
      </w:r>
      <w:r w:rsidRPr="00073536">
        <w:rPr>
          <w:rFonts w:ascii="Times New Roman" w:hAnsi="Times New Roman" w:cs="Times New Roman"/>
          <w:sz w:val="24"/>
          <w:szCs w:val="24"/>
        </w:rPr>
        <w:t xml:space="preserve"> sufrirán también incrementos</w:t>
      </w:r>
      <w:r w:rsidRPr="00073536">
        <w:rPr>
          <w:rFonts w:ascii="Times New Roman" w:hAnsi="Times New Roman" w:cs="Times New Roman"/>
          <w:sz w:val="24"/>
          <w:szCs w:val="24"/>
          <w:lang w:val="es-CO"/>
        </w:rPr>
        <w:t xml:space="preserve"> en la misma proporción</w:t>
      </w:r>
      <w:r w:rsidRPr="00073536">
        <w:rPr>
          <w:rFonts w:ascii="Times New Roman" w:hAnsi="Times New Roman" w:cs="Times New Roman"/>
          <w:sz w:val="24"/>
          <w:szCs w:val="24"/>
        </w:rPr>
        <w:t xml:space="preserve">; y si disminuye el número de unidades producidas y vendidas en un 25%, </w:t>
      </w:r>
      <w:r w:rsidRPr="00073536">
        <w:rPr>
          <w:rFonts w:ascii="Times New Roman" w:hAnsi="Times New Roman" w:cs="Times New Roman"/>
          <w:bCs/>
          <w:sz w:val="24"/>
          <w:szCs w:val="24"/>
        </w:rPr>
        <w:t xml:space="preserve">el valor </w:t>
      </w:r>
      <w:r w:rsidRPr="00073536">
        <w:rPr>
          <w:rFonts w:ascii="Times New Roman" w:hAnsi="Times New Roman" w:cs="Times New Roman"/>
          <w:bCs/>
          <w:sz w:val="24"/>
          <w:szCs w:val="24"/>
          <w:lang w:val="es-CO"/>
        </w:rPr>
        <w:t xml:space="preserve">total </w:t>
      </w:r>
      <w:r w:rsidRPr="00073536">
        <w:rPr>
          <w:rFonts w:ascii="Times New Roman" w:hAnsi="Times New Roman" w:cs="Times New Roman"/>
          <w:bCs/>
          <w:sz w:val="24"/>
          <w:szCs w:val="24"/>
        </w:rPr>
        <w:t>de l</w:t>
      </w:r>
      <w:r w:rsidRPr="00073536">
        <w:rPr>
          <w:rFonts w:ascii="Times New Roman" w:hAnsi="Times New Roman" w:cs="Times New Roman"/>
          <w:bCs/>
          <w:sz w:val="24"/>
          <w:szCs w:val="24"/>
          <w:lang w:val="es-CO"/>
        </w:rPr>
        <w:t>o</w:t>
      </w:r>
      <w:r w:rsidRPr="00073536">
        <w:rPr>
          <w:rFonts w:ascii="Times New Roman" w:hAnsi="Times New Roman" w:cs="Times New Roman"/>
          <w:bCs/>
          <w:sz w:val="24"/>
          <w:szCs w:val="24"/>
        </w:rPr>
        <w:t>s costo</w:t>
      </w:r>
      <w:r w:rsidRPr="00073536">
        <w:rPr>
          <w:rFonts w:ascii="Times New Roman" w:hAnsi="Times New Roman" w:cs="Times New Roman"/>
          <w:bCs/>
          <w:sz w:val="24"/>
          <w:szCs w:val="24"/>
          <w:lang w:val="es-CO"/>
        </w:rPr>
        <w:t>s</w:t>
      </w:r>
      <w:r w:rsidRPr="00073536">
        <w:rPr>
          <w:rFonts w:ascii="Times New Roman" w:hAnsi="Times New Roman" w:cs="Times New Roman"/>
          <w:bCs/>
          <w:sz w:val="24"/>
          <w:szCs w:val="24"/>
        </w:rPr>
        <w:t xml:space="preserve"> variable</w:t>
      </w:r>
      <w:r w:rsidRPr="00073536">
        <w:rPr>
          <w:rFonts w:ascii="Times New Roman" w:hAnsi="Times New Roman" w:cs="Times New Roman"/>
          <w:bCs/>
          <w:sz w:val="24"/>
          <w:szCs w:val="24"/>
          <w:lang w:val="es-CO"/>
        </w:rPr>
        <w:t>s</w:t>
      </w:r>
      <w:r w:rsidRPr="00073536">
        <w:rPr>
          <w:rFonts w:ascii="Times New Roman" w:hAnsi="Times New Roman" w:cs="Times New Roman"/>
          <w:sz w:val="24"/>
          <w:szCs w:val="24"/>
        </w:rPr>
        <w:t xml:space="preserve"> sufrirán disminuciones</w:t>
      </w:r>
      <w:r w:rsidRPr="00073536">
        <w:rPr>
          <w:rFonts w:ascii="Times New Roman" w:hAnsi="Times New Roman" w:cs="Times New Roman"/>
          <w:sz w:val="24"/>
          <w:szCs w:val="24"/>
          <w:lang w:val="es-CO"/>
        </w:rPr>
        <w:t xml:space="preserve"> en la misma proporción.</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1.1.8.2</w:t>
      </w:r>
      <w:r w:rsidRPr="00073536">
        <w:rPr>
          <w:rFonts w:ascii="Times New Roman" w:eastAsia="Calibri" w:hAnsi="Times New Roman" w:cs="Times New Roman"/>
          <w:b/>
          <w:sz w:val="24"/>
          <w:szCs w:val="24"/>
          <w:lang w:val="es-ES"/>
        </w:rPr>
        <w:t>Grado de Apalancamiento Financiero (GAF)</w:t>
      </w:r>
    </w:p>
    <w:p w:rsidR="00BB06C0" w:rsidRPr="00073536" w:rsidRDefault="00BB06C0" w:rsidP="00BB06C0">
      <w:pPr>
        <w:spacing w:line="360" w:lineRule="auto"/>
        <w:jc w:val="both"/>
        <w:rPr>
          <w:rFonts w:ascii="Times New Roman" w:hAnsi="Times New Roman" w:cs="Times New Roman"/>
          <w:iCs/>
          <w:sz w:val="24"/>
          <w:szCs w:val="24"/>
        </w:rPr>
      </w:pPr>
      <w:r w:rsidRPr="00073536">
        <w:rPr>
          <w:rFonts w:ascii="Times New Roman" w:hAnsi="Times New Roman" w:cs="Times New Roman"/>
          <w:iCs/>
          <w:sz w:val="24"/>
          <w:szCs w:val="24"/>
        </w:rPr>
        <w:t xml:space="preserve">El Grado de Apalancamiento Financiero se puede definir como el porcentaje de cambio en las utilidades por acción (UPA) como consecuencia de un cambio porcentual en las utilidades antes de impuestos e intereses. </w:t>
      </w:r>
    </w:p>
    <w:p w:rsidR="00BB06C0" w:rsidRPr="00073536" w:rsidRDefault="00BB06C0" w:rsidP="00BB06C0">
      <w:pPr>
        <w:spacing w:line="360" w:lineRule="auto"/>
        <w:jc w:val="both"/>
        <w:rPr>
          <w:rFonts w:ascii="Times New Roman" w:eastAsia="Calibri" w:hAnsi="Times New Roman" w:cs="Times New Roman"/>
          <w:sz w:val="24"/>
          <w:szCs w:val="24"/>
          <w:lang w:val="es-ES"/>
        </w:rPr>
      </w:pPr>
      <m:oMathPara>
        <m:oMath>
          <m:r>
            <m:rPr>
              <m:sty m:val="b"/>
            </m:rPr>
            <w:rPr>
              <w:rFonts w:ascii="Cambria Math" w:eastAsia="Calibri" w:hAnsi="Cambria Math" w:cs="Cambria Math"/>
              <w:sz w:val="24"/>
              <w:szCs w:val="24"/>
              <w:lang w:val="es-ES"/>
            </w:rPr>
            <m:t>GAF</m:t>
          </m:r>
          <m:r>
            <m:rPr>
              <m:sty m:val="p"/>
            </m:rPr>
            <w:rPr>
              <w:rFonts w:ascii="Cambria Math" w:eastAsia="Calibri" w:hAnsi="Cambria Math" w:cs="Cambria Math"/>
              <w:sz w:val="24"/>
              <w:szCs w:val="24"/>
              <w:lang w:val="es-ES"/>
            </w:rPr>
            <m:t>=</m:t>
          </m:r>
          <m:f>
            <m:fPr>
              <m:ctrlPr>
                <w:rPr>
                  <w:rFonts w:ascii="Cambria Math" w:eastAsia="Calibri" w:hAnsi="Cambria Math" w:cs="Times New Roman"/>
                  <w:sz w:val="24"/>
                  <w:szCs w:val="24"/>
                  <w:lang w:val="es-ES"/>
                </w:rPr>
              </m:ctrlPr>
            </m:fPr>
            <m:num>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UPA</m:t>
              </m:r>
            </m:num>
            <m:den>
              <m:r>
                <w:rPr>
                  <w:rFonts w:ascii="Cambria Math" w:eastAsia="Calibri" w:hAnsi="Cambria Math" w:cs="Times New Roman"/>
                  <w:sz w:val="24"/>
                  <w:szCs w:val="24"/>
                  <w:lang w:val="es-ES"/>
                </w:rPr>
                <m:t xml:space="preserve">∆% </m:t>
              </m:r>
              <m:r>
                <m:rPr>
                  <m:sty m:val="p"/>
                </m:rPr>
                <w:rPr>
                  <w:rFonts w:ascii="Cambria Math" w:eastAsia="Calibri" w:hAnsi="Cambria Math" w:cs="Times New Roman"/>
                  <w:sz w:val="24"/>
                  <w:szCs w:val="24"/>
                  <w:lang w:val="es-ES"/>
                </w:rPr>
                <m:t>UAII</m:t>
              </m:r>
            </m:den>
          </m:f>
        </m:oMath>
      </m:oMathPara>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iCs/>
          <w:sz w:val="24"/>
          <w:szCs w:val="24"/>
        </w:rPr>
        <w:t xml:space="preserve">El resultado de esta razón indica el nivel de endeudamiento que tiene la empresa para pagar intereses exista o no ventas. Por ejemplo: </w:t>
      </w:r>
      <w:r w:rsidRPr="00073536">
        <w:rPr>
          <w:rFonts w:ascii="Times New Roman" w:hAnsi="Times New Roman" w:cs="Times New Roman"/>
          <w:sz w:val="24"/>
          <w:szCs w:val="24"/>
        </w:rPr>
        <w:t>la empresa tiene un nivel de endeudamiento del 60% sobre la inversión, y que ésta asciende a $10 mil, tendría un monto de deudas de $6 mil.</w:t>
      </w:r>
    </w:p>
    <w:p w:rsidR="00BB06C0" w:rsidRPr="00073536" w:rsidRDefault="00BB06C0" w:rsidP="00BB06C0">
      <w:pPr>
        <w:spacing w:line="360" w:lineRule="auto"/>
        <w:jc w:val="both"/>
        <w:rPr>
          <w:rFonts w:ascii="Times New Roman" w:hAnsi="Times New Roman" w:cs="Times New Roman"/>
          <w:b/>
          <w:iCs/>
          <w:sz w:val="24"/>
          <w:szCs w:val="24"/>
        </w:rPr>
      </w:pPr>
      <w:r>
        <w:rPr>
          <w:rFonts w:ascii="Times New Roman" w:hAnsi="Times New Roman" w:cs="Times New Roman"/>
          <w:b/>
          <w:iCs/>
          <w:sz w:val="24"/>
          <w:szCs w:val="24"/>
        </w:rPr>
        <w:t>1.1.8</w:t>
      </w:r>
      <w:r w:rsidRPr="00073536">
        <w:rPr>
          <w:rFonts w:ascii="Times New Roman" w:hAnsi="Times New Roman" w:cs="Times New Roman"/>
          <w:b/>
          <w:iCs/>
          <w:sz w:val="24"/>
          <w:szCs w:val="24"/>
        </w:rPr>
        <w:t>.3 Grado de Apalancamiento Combinado (GAC)</w:t>
      </w:r>
    </w:p>
    <w:p w:rsidR="00BB06C0" w:rsidRPr="00073536" w:rsidRDefault="00BB06C0" w:rsidP="00BB06C0">
      <w:pPr>
        <w:spacing w:line="360" w:lineRule="auto"/>
        <w:jc w:val="both"/>
        <w:rPr>
          <w:rFonts w:ascii="Times New Roman" w:hAnsi="Times New Roman" w:cs="Times New Roman"/>
          <w:iCs/>
          <w:sz w:val="24"/>
          <w:szCs w:val="24"/>
        </w:rPr>
      </w:pPr>
      <w:r w:rsidRPr="00073536">
        <w:rPr>
          <w:rFonts w:ascii="Times New Roman" w:hAnsi="Times New Roman" w:cs="Times New Roman"/>
          <w:iCs/>
          <w:sz w:val="24"/>
          <w:szCs w:val="24"/>
        </w:rPr>
        <w:t xml:space="preserve">El Grado de Apalancamiento Combinado ocurre cuando una empresa emplea tanto el apalancamiento operativo como el financiero en un esfuerzo por aumentar sus rendimientos. Representa además la ampliación del incremento o disminución en las ventas. </w:t>
      </w:r>
    </w:p>
    <w:p w:rsidR="00BB06C0" w:rsidRPr="00073536" w:rsidRDefault="00BB06C0" w:rsidP="00BB06C0">
      <w:pPr>
        <w:spacing w:line="360" w:lineRule="auto"/>
        <w:ind w:left="426"/>
        <w:jc w:val="both"/>
        <w:rPr>
          <w:rFonts w:ascii="Times New Roman" w:hAnsi="Times New Roman" w:cs="Times New Roman"/>
          <w:iCs/>
          <w:sz w:val="24"/>
          <w:szCs w:val="24"/>
        </w:rPr>
      </w:pPr>
      <m:oMathPara>
        <m:oMath>
          <m:r>
            <m:rPr>
              <m:sty m:val="b"/>
            </m:rPr>
            <w:rPr>
              <w:rFonts w:ascii="Cambria Math" w:hAnsi="Cambria Math" w:cs="Times New Roman"/>
              <w:sz w:val="24"/>
              <w:szCs w:val="24"/>
            </w:rPr>
            <m:t>GAC</m:t>
          </m:r>
          <m:r>
            <w:rPr>
              <w:rFonts w:ascii="Cambria Math" w:hAnsi="Cambria Math" w:cs="Times New Roman"/>
              <w:sz w:val="24"/>
              <w:szCs w:val="24"/>
            </w:rPr>
            <m:t>=</m:t>
          </m:r>
          <m:r>
            <m:rPr>
              <m:sty m:val="p"/>
            </m:rPr>
            <w:rPr>
              <w:rFonts w:ascii="Cambria Math" w:hAnsi="Cambria Math" w:cs="Times New Roman"/>
              <w:sz w:val="24"/>
              <w:szCs w:val="24"/>
            </w:rPr>
            <m:t>GAO x GAF</m:t>
          </m:r>
        </m:oMath>
      </m:oMathPara>
    </w:p>
    <w:p w:rsidR="00BB06C0" w:rsidRPr="00073536" w:rsidRDefault="00BB06C0" w:rsidP="00BB06C0">
      <w:pPr>
        <w:spacing w:line="360" w:lineRule="auto"/>
        <w:jc w:val="both"/>
        <w:rPr>
          <w:rFonts w:ascii="Times New Roman" w:hAnsi="Times New Roman" w:cs="Times New Roman"/>
          <w:sz w:val="24"/>
          <w:szCs w:val="24"/>
        </w:rPr>
      </w:pPr>
      <w:r w:rsidRPr="00073536">
        <w:rPr>
          <w:rFonts w:ascii="Times New Roman" w:hAnsi="Times New Roman" w:cs="Times New Roman"/>
          <w:sz w:val="24"/>
          <w:szCs w:val="24"/>
        </w:rPr>
        <w:t>El resultado de esta razón indica el impacto que tienen las ventas o el volumen sobre la partida final de utilidades por acción. Por ejemplo: Si una empresa tiene un alto grado de apalancamiento operativo y financiero, su punto de equilibrio es relativamente alto, y los cambios en el nivel de las ventas tienen un impacto amplificado.</w:t>
      </w:r>
    </w:p>
    <w:p w:rsidR="00BB06C0" w:rsidRPr="00073536" w:rsidRDefault="00BB06C0" w:rsidP="00BB06C0">
      <w:pPr>
        <w:spacing w:line="360" w:lineRule="auto"/>
        <w:jc w:val="both"/>
        <w:rPr>
          <w:rFonts w:ascii="Times New Roman" w:eastAsia="Times New Roman" w:hAnsi="Times New Roman" w:cs="Times New Roman"/>
          <w:sz w:val="24"/>
          <w:szCs w:val="24"/>
          <w:lang w:val="es-ES"/>
        </w:rPr>
      </w:pPr>
      <w:r>
        <w:rPr>
          <w:rFonts w:ascii="Times New Roman" w:hAnsi="Times New Roman" w:cs="Times New Roman"/>
          <w:b/>
          <w:sz w:val="24"/>
          <w:szCs w:val="24"/>
        </w:rPr>
        <w:t xml:space="preserve">1.1.9 </w:t>
      </w:r>
      <w:r w:rsidRPr="00073536">
        <w:rPr>
          <w:rFonts w:ascii="Times New Roman" w:eastAsia="Calibri" w:hAnsi="Times New Roman" w:cs="Times New Roman"/>
          <w:b/>
          <w:sz w:val="24"/>
          <w:szCs w:val="24"/>
          <w:lang w:val="es-ES"/>
        </w:rPr>
        <w:t>Diagrama de Dupont</w:t>
      </w:r>
    </w:p>
    <w:p w:rsidR="00BB06C0" w:rsidRPr="00073536" w:rsidRDefault="00BB06C0" w:rsidP="00BB06C0">
      <w:pPr>
        <w:spacing w:line="360" w:lineRule="auto"/>
        <w:jc w:val="both"/>
        <w:rPr>
          <w:rFonts w:ascii="Times New Roman" w:hAnsi="Times New Roman" w:cs="Times New Roman"/>
          <w:sz w:val="24"/>
        </w:rPr>
      </w:pPr>
      <w:r w:rsidRPr="00073536">
        <w:rPr>
          <w:rFonts w:ascii="Times New Roman" w:hAnsi="Times New Roman" w:cs="Times New Roman"/>
          <w:sz w:val="24"/>
        </w:rPr>
        <w:lastRenderedPageBreak/>
        <w:t>El diagrama de Du-Pont, controla las variables críticas que impactan a las utilidades de la empresa. Por tanto, el estado de resultados es utilizado para obtener una descomposición detallada de los ingresos de la empresa. El balance general es utilizado para obtener un detalle de los activos de la empresa. La interacción de los dos culmina en medidas globales tales como la rentabilidad en forma de la Tasa de Retorno sobre Activos y Tasa de Retorno sobre Equidad.</w:t>
      </w:r>
    </w:p>
    <w:p w:rsidR="00BB06C0" w:rsidRPr="00073536" w:rsidRDefault="00BB06C0" w:rsidP="00BB06C0">
      <w:pPr>
        <w:spacing w:line="360" w:lineRule="auto"/>
        <w:jc w:val="both"/>
        <w:rPr>
          <w:rFonts w:ascii="Times New Roman" w:hAnsi="Times New Roman" w:cs="Times New Roman"/>
          <w:sz w:val="24"/>
        </w:rPr>
      </w:pPr>
      <w:r w:rsidRPr="00073536">
        <w:rPr>
          <w:noProof/>
          <w:lang w:eastAsia="es-EC"/>
        </w:rPr>
        <w:drawing>
          <wp:anchor distT="0" distB="0" distL="114300" distR="114300" simplePos="0" relativeHeight="251665408" behindDoc="0" locked="0" layoutInCell="1" allowOverlap="1">
            <wp:simplePos x="0" y="0"/>
            <wp:positionH relativeFrom="column">
              <wp:posOffset>872490</wp:posOffset>
            </wp:positionH>
            <wp:positionV relativeFrom="paragraph">
              <wp:posOffset>-330835</wp:posOffset>
            </wp:positionV>
            <wp:extent cx="4400550" cy="2787015"/>
            <wp:effectExtent l="0" t="0" r="0" b="0"/>
            <wp:wrapNone/>
            <wp:docPr id="19" name="Imagen 1" descr="http://www.monografias.com/trabajos90/los-indices-financieros/img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monografias.com/trabajos90/los-indices-financieros/img24.png"/>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400550" cy="2787015"/>
                    </a:xfrm>
                    <a:prstGeom prst="rect">
                      <a:avLst/>
                    </a:prstGeom>
                    <a:noFill/>
                    <a:ln>
                      <a:noFill/>
                    </a:ln>
                  </pic:spPr>
                </pic:pic>
              </a:graphicData>
            </a:graphic>
          </wp:anchor>
        </w:drawing>
      </w:r>
    </w:p>
    <w:p w:rsidR="00BB06C0" w:rsidRPr="00073536" w:rsidRDefault="00BB06C0" w:rsidP="00BB06C0">
      <w:pPr>
        <w:spacing w:line="360" w:lineRule="auto"/>
        <w:jc w:val="both"/>
        <w:rPr>
          <w:rFonts w:ascii="Times New Roman" w:hAnsi="Times New Roman" w:cs="Times New Roman"/>
          <w:sz w:val="24"/>
        </w:rPr>
      </w:pPr>
    </w:p>
    <w:p w:rsidR="00BB06C0" w:rsidRPr="00073536" w:rsidRDefault="00BB06C0" w:rsidP="00BB06C0">
      <w:pPr>
        <w:spacing w:line="360" w:lineRule="auto"/>
        <w:ind w:left="426"/>
        <w:jc w:val="both"/>
        <w:rPr>
          <w:rFonts w:ascii="Times New Roman" w:hAnsi="Times New Roman" w:cs="Times New Roman"/>
          <w:sz w:val="24"/>
        </w:rPr>
      </w:pPr>
    </w:p>
    <w:p w:rsidR="00BB06C0" w:rsidRPr="00073536" w:rsidRDefault="00BB06C0" w:rsidP="00BB06C0">
      <w:pPr>
        <w:spacing w:line="360" w:lineRule="auto"/>
        <w:ind w:left="426"/>
        <w:jc w:val="both"/>
        <w:rPr>
          <w:rFonts w:ascii="Times New Roman" w:hAnsi="Times New Roman" w:cs="Times New Roman"/>
          <w:sz w:val="24"/>
        </w:rPr>
      </w:pPr>
    </w:p>
    <w:p w:rsidR="00BB06C0" w:rsidRDefault="00BB06C0" w:rsidP="00BB06C0">
      <w:pPr>
        <w:spacing w:line="360" w:lineRule="auto"/>
        <w:jc w:val="both"/>
        <w:rPr>
          <w:rFonts w:ascii="Times New Roman" w:eastAsia="Calibri" w:hAnsi="Times New Roman" w:cs="Times New Roman"/>
          <w:b/>
          <w:sz w:val="24"/>
          <w:szCs w:val="24"/>
          <w:lang w:val="es-ES"/>
        </w:rPr>
      </w:pPr>
    </w:p>
    <w:p w:rsidR="00BB06C0" w:rsidRDefault="00BB06C0" w:rsidP="00BB06C0">
      <w:pPr>
        <w:spacing w:line="360" w:lineRule="auto"/>
        <w:jc w:val="both"/>
        <w:rPr>
          <w:rFonts w:ascii="Times New Roman" w:eastAsia="Calibri" w:hAnsi="Times New Roman" w:cs="Times New Roman"/>
          <w:b/>
          <w:sz w:val="24"/>
          <w:szCs w:val="24"/>
          <w:lang w:val="es-ES"/>
        </w:rPr>
      </w:pPr>
    </w:p>
    <w:p w:rsidR="00BB06C0" w:rsidRPr="00073536" w:rsidRDefault="00BB06C0" w:rsidP="00BB06C0">
      <w:pPr>
        <w:spacing w:line="360" w:lineRule="auto"/>
        <w:jc w:val="both"/>
        <w:rPr>
          <w:rFonts w:ascii="Times New Roman" w:eastAsia="Calibri" w:hAnsi="Times New Roman" w:cs="Times New Roman"/>
          <w:b/>
          <w:sz w:val="24"/>
          <w:szCs w:val="24"/>
          <w:lang w:val="es-ES"/>
        </w:rPr>
      </w:pP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1.1.10</w:t>
      </w:r>
      <w:r w:rsidRPr="00073536">
        <w:rPr>
          <w:rFonts w:ascii="Times New Roman" w:eastAsia="Calibri" w:hAnsi="Times New Roman" w:cs="Times New Roman"/>
          <w:b/>
          <w:sz w:val="24"/>
          <w:szCs w:val="24"/>
          <w:lang w:val="es-ES"/>
        </w:rPr>
        <w:t xml:space="preserve"> Evaluación Económica – Financiera</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Es el estudio más acabado, denominado "</w:t>
      </w:r>
      <w:hyperlink r:id="rId14" w:history="1">
        <w:r w:rsidRPr="00073536">
          <w:rPr>
            <w:rFonts w:ascii="Times New Roman" w:eastAsia="Times New Roman" w:hAnsi="Times New Roman" w:cs="Times New Roman"/>
            <w:sz w:val="24"/>
            <w:szCs w:val="24"/>
            <w:lang w:eastAsia="es-EC"/>
          </w:rPr>
          <w:t>factibilidad</w:t>
        </w:r>
      </w:hyperlink>
      <w:r w:rsidRPr="00073536">
        <w:rPr>
          <w:rFonts w:ascii="Times New Roman" w:eastAsia="Times New Roman" w:hAnsi="Times New Roman" w:cs="Times New Roman"/>
          <w:sz w:val="24"/>
          <w:szCs w:val="24"/>
          <w:lang w:eastAsia="es-EC"/>
        </w:rPr>
        <w:t xml:space="preserve">", se elabora sobre la base de antecedentes precisos obtenidos mayoritariamente a través de </w:t>
      </w:r>
      <w:hyperlink r:id="rId15" w:anchor="FUNC" w:history="1">
        <w:r w:rsidRPr="00073536">
          <w:rPr>
            <w:rFonts w:ascii="Times New Roman" w:eastAsia="Times New Roman" w:hAnsi="Times New Roman" w:cs="Times New Roman"/>
            <w:sz w:val="24"/>
            <w:szCs w:val="24"/>
            <w:lang w:eastAsia="es-EC"/>
          </w:rPr>
          <w:t>fuentes</w:t>
        </w:r>
      </w:hyperlink>
      <w:r w:rsidRPr="00073536">
        <w:rPr>
          <w:rFonts w:ascii="Times New Roman" w:eastAsia="Times New Roman" w:hAnsi="Times New Roman" w:cs="Times New Roman"/>
          <w:sz w:val="24"/>
          <w:szCs w:val="24"/>
          <w:lang w:eastAsia="es-EC"/>
        </w:rPr>
        <w:t xml:space="preserve"> primarias de </w:t>
      </w:r>
      <w:hyperlink r:id="rId16" w:history="1">
        <w:r w:rsidRPr="00073536">
          <w:rPr>
            <w:rFonts w:ascii="Times New Roman" w:eastAsia="Times New Roman" w:hAnsi="Times New Roman" w:cs="Times New Roman"/>
            <w:sz w:val="24"/>
            <w:szCs w:val="24"/>
            <w:lang w:eastAsia="es-EC"/>
          </w:rPr>
          <w:t>información</w:t>
        </w:r>
      </w:hyperlink>
      <w:r w:rsidRPr="00073536">
        <w:rPr>
          <w:rFonts w:ascii="Times New Roman" w:eastAsia="Times New Roman" w:hAnsi="Times New Roman" w:cs="Times New Roman"/>
          <w:sz w:val="24"/>
          <w:szCs w:val="24"/>
          <w:lang w:eastAsia="es-EC"/>
        </w:rPr>
        <w:t>.</w:t>
      </w:r>
    </w:p>
    <w:p w:rsidR="00BB06C0" w:rsidRPr="00073536" w:rsidRDefault="00BB06C0" w:rsidP="00CC1EF8">
      <w:pPr>
        <w:numPr>
          <w:ilvl w:val="0"/>
          <w:numId w:val="31"/>
        </w:numPr>
        <w:tabs>
          <w:tab w:val="num" w:pos="284"/>
        </w:tabs>
        <w:spacing w:before="100" w:beforeAutospacing="1" w:after="100" w:afterAutospacing="1" w:line="360" w:lineRule="auto"/>
        <w:ind w:left="284" w:hanging="295"/>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Debe orientarse hacia el examen detallado y preciso de las opciones que se han considerado viables. </w:t>
      </w:r>
    </w:p>
    <w:p w:rsidR="00BB06C0" w:rsidRPr="00073536" w:rsidRDefault="00BB06C0" w:rsidP="00CC1EF8">
      <w:pPr>
        <w:numPr>
          <w:ilvl w:val="0"/>
          <w:numId w:val="31"/>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En la etapa de </w:t>
      </w:r>
      <w:hyperlink r:id="rId17" w:history="1">
        <w:r w:rsidRPr="00073536">
          <w:rPr>
            <w:rFonts w:ascii="Times New Roman" w:eastAsia="Times New Roman" w:hAnsi="Times New Roman" w:cs="Times New Roman"/>
            <w:sz w:val="24"/>
            <w:szCs w:val="24"/>
            <w:lang w:eastAsia="es-EC"/>
          </w:rPr>
          <w:t>evaluación</w:t>
        </w:r>
      </w:hyperlink>
      <w:r w:rsidRPr="00073536">
        <w:rPr>
          <w:rFonts w:ascii="Times New Roman" w:eastAsia="Times New Roman" w:hAnsi="Times New Roman" w:cs="Times New Roman"/>
          <w:sz w:val="24"/>
          <w:szCs w:val="24"/>
          <w:lang w:eastAsia="es-EC"/>
        </w:rPr>
        <w:t xml:space="preserve"> es posible distinguir tres sub-etapas:</w:t>
      </w:r>
    </w:p>
    <w:p w:rsidR="00BB06C0" w:rsidRPr="00073536" w:rsidRDefault="00BB06C0" w:rsidP="00CC1EF8">
      <w:pPr>
        <w:numPr>
          <w:ilvl w:val="0"/>
          <w:numId w:val="32"/>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La </w:t>
      </w:r>
      <w:hyperlink r:id="rId18" w:history="1">
        <w:r w:rsidRPr="00073536">
          <w:rPr>
            <w:rFonts w:ascii="Times New Roman" w:eastAsia="Times New Roman" w:hAnsi="Times New Roman" w:cs="Times New Roman"/>
            <w:sz w:val="24"/>
            <w:szCs w:val="24"/>
            <w:lang w:eastAsia="es-EC"/>
          </w:rPr>
          <w:t>medición</w:t>
        </w:r>
      </w:hyperlink>
      <w:r w:rsidRPr="00073536">
        <w:rPr>
          <w:rFonts w:ascii="Times New Roman" w:eastAsia="Times New Roman" w:hAnsi="Times New Roman" w:cs="Times New Roman"/>
          <w:sz w:val="24"/>
          <w:szCs w:val="24"/>
          <w:lang w:eastAsia="es-EC"/>
        </w:rPr>
        <w:t xml:space="preserve"> de la rentabilidad del proyecto.</w:t>
      </w:r>
    </w:p>
    <w:p w:rsidR="00BB06C0" w:rsidRPr="00073536" w:rsidRDefault="00BB06C0" w:rsidP="00CC1EF8">
      <w:pPr>
        <w:numPr>
          <w:ilvl w:val="0"/>
          <w:numId w:val="32"/>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El </w:t>
      </w:r>
      <w:hyperlink r:id="rId19" w:anchor="ANALIT" w:history="1">
        <w:r w:rsidRPr="00073536">
          <w:rPr>
            <w:rFonts w:ascii="Times New Roman" w:eastAsia="Times New Roman" w:hAnsi="Times New Roman" w:cs="Times New Roman"/>
            <w:sz w:val="24"/>
            <w:szCs w:val="24"/>
            <w:lang w:eastAsia="es-EC"/>
          </w:rPr>
          <w:t>análisis</w:t>
        </w:r>
      </w:hyperlink>
      <w:r w:rsidRPr="00073536">
        <w:rPr>
          <w:rFonts w:ascii="Times New Roman" w:eastAsia="Times New Roman" w:hAnsi="Times New Roman" w:cs="Times New Roman"/>
          <w:sz w:val="24"/>
          <w:szCs w:val="24"/>
          <w:lang w:eastAsia="es-EC"/>
        </w:rPr>
        <w:t xml:space="preserve"> de las variables cualitativas.</w:t>
      </w:r>
    </w:p>
    <w:p w:rsidR="00BB06C0" w:rsidRPr="00073536" w:rsidRDefault="00BB06C0" w:rsidP="00CC1EF8">
      <w:pPr>
        <w:numPr>
          <w:ilvl w:val="0"/>
          <w:numId w:val="32"/>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La sensibilización del proyecto.</w:t>
      </w:r>
    </w:p>
    <w:p w:rsidR="00BB06C0" w:rsidRPr="00073536" w:rsidRDefault="00BB06C0" w:rsidP="00BB06C0">
      <w:pPr>
        <w:shd w:val="clear" w:color="auto" w:fill="FFFFFF"/>
        <w:spacing w:after="0"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 xml:space="preserve">1.1.10.1 </w:t>
      </w:r>
      <w:r w:rsidRPr="00073536">
        <w:rPr>
          <w:rFonts w:ascii="Times New Roman" w:eastAsia="Times New Roman" w:hAnsi="Times New Roman" w:cs="Times New Roman"/>
          <w:b/>
          <w:sz w:val="24"/>
          <w:szCs w:val="24"/>
          <w:lang w:eastAsia="es-EC"/>
        </w:rPr>
        <w:t>Parámetros de Evaluación</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Los parámetros básicos, para evaluar los proyectos son los siguientes:</w:t>
      </w:r>
    </w:p>
    <w:p w:rsidR="00BB06C0" w:rsidRPr="00073536" w:rsidRDefault="00BB06C0" w:rsidP="00CC1EF8">
      <w:pPr>
        <w:numPr>
          <w:ilvl w:val="0"/>
          <w:numId w:val="33"/>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lastRenderedPageBreak/>
        <w:t>Período de Recuperación</w:t>
      </w:r>
    </w:p>
    <w:p w:rsidR="00BB06C0" w:rsidRPr="00073536" w:rsidRDefault="00BB06C0" w:rsidP="00CC1EF8">
      <w:pPr>
        <w:numPr>
          <w:ilvl w:val="0"/>
          <w:numId w:val="33"/>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Tasa de Rendimiento</w:t>
      </w:r>
    </w:p>
    <w:p w:rsidR="00BB06C0" w:rsidRPr="00073536" w:rsidRDefault="00BB06C0" w:rsidP="00CC1EF8">
      <w:pPr>
        <w:numPr>
          <w:ilvl w:val="0"/>
          <w:numId w:val="33"/>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Costo Anual Uniforme Equivalente</w:t>
      </w:r>
    </w:p>
    <w:p w:rsidR="00BB06C0" w:rsidRPr="00073536" w:rsidRDefault="00BB06C0" w:rsidP="00CC1EF8">
      <w:pPr>
        <w:numPr>
          <w:ilvl w:val="0"/>
          <w:numId w:val="33"/>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Valor Actual Neto </w:t>
      </w:r>
    </w:p>
    <w:p w:rsidR="00BB06C0" w:rsidRPr="00073536" w:rsidRDefault="00BB06C0" w:rsidP="00CC1EF8">
      <w:pPr>
        <w:numPr>
          <w:ilvl w:val="0"/>
          <w:numId w:val="33"/>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 xml:space="preserve">Relación Beneficio-Costo </w:t>
      </w:r>
    </w:p>
    <w:p w:rsidR="00BB06C0" w:rsidRPr="00073536" w:rsidRDefault="00BB06C0" w:rsidP="00CC1EF8">
      <w:pPr>
        <w:numPr>
          <w:ilvl w:val="0"/>
          <w:numId w:val="33"/>
        </w:numPr>
        <w:tabs>
          <w:tab w:val="num" w:pos="284"/>
        </w:tabs>
        <w:spacing w:before="100" w:beforeAutospacing="1" w:after="100" w:afterAutospacing="1" w:line="360" w:lineRule="auto"/>
        <w:ind w:left="284" w:hanging="284"/>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Tasa Interna de Retorno</w:t>
      </w: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Valor Actual Neto (VAN)</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sidRPr="00073536">
        <w:rPr>
          <w:rFonts w:ascii="Times New Roman" w:eastAsia="Calibri" w:hAnsi="Times New Roman" w:cs="Times New Roman"/>
          <w:sz w:val="24"/>
          <w:szCs w:val="24"/>
          <w:lang w:val="es-ES"/>
        </w:rPr>
        <w:t xml:space="preserve">El valor actual neto, es un procedimiento que permite calcular el valor presente de un determinado número de flujos de caja futuros, originados por una inversión. Consiste en determinar la equivalencia en el tiempo 0 de los flujos de efectivo futuros que genera un proyecto y comparar esta equivalencia con el desembolso inicial.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La fórmula que nos permite calcular el Valor Actual Neto es:</w:t>
      </w:r>
    </w:p>
    <w:p w:rsidR="00BB06C0" w:rsidRPr="00073536" w:rsidRDefault="00BB06C0" w:rsidP="00BB06C0">
      <w:pPr>
        <w:spacing w:line="360" w:lineRule="auto"/>
        <w:ind w:left="993"/>
        <w:jc w:val="both"/>
        <w:rPr>
          <w:rFonts w:ascii="Times New Roman" w:eastAsia="Calibri" w:hAnsi="Times New Roman" w:cs="Times New Roman"/>
          <w:sz w:val="24"/>
          <w:szCs w:val="24"/>
          <w:lang w:val="es-ES"/>
        </w:rPr>
      </w:pPr>
      <w:r w:rsidRPr="00073536">
        <w:rPr>
          <w:rFonts w:ascii="Times New Roman" w:eastAsia="Calibri" w:hAnsi="Times New Roman" w:cs="Times New Roman"/>
          <w:noProof/>
          <w:sz w:val="24"/>
          <w:szCs w:val="24"/>
          <w:lang w:eastAsia="es-EC"/>
        </w:rPr>
        <w:drawing>
          <wp:inline distT="0" distB="0" distL="0" distR="0">
            <wp:extent cx="1952625" cy="457200"/>
            <wp:effectExtent l="0" t="0" r="9525" b="0"/>
            <wp:docPr id="20" name="Imagen 137" descr=" \mbox{VAN} = \sum_{t=1}^n{\frac{V_t}{(1+k)^t}}- I_0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37" descr=" \mbox{VAN} = \sum_{t=1}^n{\frac{V_t}{(1+k)^t}}- I_0 "/>
                    <pic:cNvPicPr>
                      <a:picLocks noChangeAspect="1" noChangeArrowheads="1"/>
                    </pic:cNvPicPr>
                  </pic:nvPicPr>
                  <pic:blipFill>
                    <a:blip r:embed="rId2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52625" cy="457200"/>
                    </a:xfrm>
                    <a:prstGeom prst="rect">
                      <a:avLst/>
                    </a:prstGeom>
                    <a:noFill/>
                    <a:ln>
                      <a:noFill/>
                    </a:ln>
                  </pic:spPr>
                </pic:pic>
              </a:graphicData>
            </a:graphic>
          </wp:inline>
        </w:drawing>
      </w:r>
    </w:p>
    <w:p w:rsidR="00BB06C0" w:rsidRPr="00073536" w:rsidRDefault="00BB06C0" w:rsidP="00CC1EF8">
      <w:pPr>
        <w:numPr>
          <w:ilvl w:val="0"/>
          <w:numId w:val="21"/>
        </w:numPr>
        <w:tabs>
          <w:tab w:val="num" w:pos="284"/>
        </w:tabs>
        <w:spacing w:after="0" w:line="360" w:lineRule="auto"/>
        <w:ind w:left="284" w:hanging="284"/>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Representa los flujos de caja en cada periodo t.</w:t>
      </w:r>
    </w:p>
    <w:p w:rsidR="00BB06C0" w:rsidRPr="00073536" w:rsidRDefault="00BB06C0" w:rsidP="00CC1EF8">
      <w:pPr>
        <w:numPr>
          <w:ilvl w:val="0"/>
          <w:numId w:val="22"/>
        </w:numPr>
        <w:tabs>
          <w:tab w:val="num" w:pos="284"/>
        </w:tabs>
        <w:spacing w:after="0" w:line="360" w:lineRule="auto"/>
        <w:ind w:hanging="720"/>
        <w:contextualSpacing/>
        <w:jc w:val="both"/>
        <w:rPr>
          <w:rFonts w:ascii="Times New Roman" w:eastAsia="Times New Roman" w:hAnsi="Times New Roman" w:cs="Times New Roman"/>
          <w:sz w:val="24"/>
          <w:szCs w:val="24"/>
          <w:lang w:val="es-ES" w:eastAsia="es-EC"/>
        </w:rPr>
      </w:pPr>
      <w:r w:rsidRPr="00073536">
        <w:rPr>
          <w:rFonts w:ascii="Times New Roman" w:eastAsia="Times New Roman" w:hAnsi="Times New Roman" w:cs="Times New Roman"/>
          <w:sz w:val="24"/>
          <w:szCs w:val="24"/>
          <w:lang w:val="es-ES" w:eastAsia="es-EC"/>
        </w:rPr>
        <w:t>Es el valor del desembolso inicial de la inversión.</w:t>
      </w:r>
    </w:p>
    <w:p w:rsidR="00BB06C0" w:rsidRPr="00073536" w:rsidRDefault="00BB06C0" w:rsidP="00BB06C0">
      <w:pPr>
        <w:spacing w:after="0" w:line="360" w:lineRule="auto"/>
        <w:ind w:left="284" w:hanging="284"/>
        <w:jc w:val="both"/>
        <w:rPr>
          <w:rFonts w:ascii="Times New Roman" w:eastAsia="Times New Roman" w:hAnsi="Times New Roman" w:cs="Times New Roman"/>
          <w:sz w:val="24"/>
          <w:szCs w:val="24"/>
          <w:lang w:val="es-ES" w:eastAsia="es-EC"/>
        </w:rPr>
      </w:pPr>
      <w:r w:rsidRPr="00073536">
        <w:rPr>
          <w:rFonts w:ascii="Times New Roman" w:eastAsia="Calibri" w:hAnsi="Times New Roman" w:cs="Times New Roman"/>
          <w:noProof/>
          <w:sz w:val="24"/>
          <w:szCs w:val="24"/>
          <w:lang w:eastAsia="es-EC"/>
        </w:rPr>
        <w:drawing>
          <wp:inline distT="0" distB="0" distL="0" distR="0">
            <wp:extent cx="114300" cy="85725"/>
            <wp:effectExtent l="0" t="0" r="0" b="9525"/>
            <wp:docPr id="21" name="Imagen 140" descr="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40" descr="n"/>
                    <pic:cNvPicPr>
                      <a:picLocks noChangeAspect="1" noChangeArrowheads="1"/>
                    </pic:cNvPicPr>
                  </pic:nvPicPr>
                  <pic:blipFill>
                    <a:blip r:embed="rId2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4300" cy="85725"/>
                    </a:xfrm>
                    <a:prstGeom prst="rect">
                      <a:avLst/>
                    </a:prstGeom>
                    <a:noFill/>
                    <a:ln>
                      <a:noFill/>
                    </a:ln>
                  </pic:spPr>
                </pic:pic>
              </a:graphicData>
            </a:graphic>
          </wp:inline>
        </w:drawing>
      </w:r>
      <w:r w:rsidRPr="00073536">
        <w:rPr>
          <w:rFonts w:ascii="Times New Roman" w:eastAsia="Times New Roman" w:hAnsi="Times New Roman" w:cs="Times New Roman"/>
          <w:sz w:val="24"/>
          <w:szCs w:val="24"/>
          <w:lang w:val="es-ES" w:eastAsia="es-EC"/>
        </w:rPr>
        <w:t xml:space="preserve">  Es el número de períodos considerado.</w:t>
      </w:r>
    </w:p>
    <w:p w:rsidR="00BB06C0" w:rsidRPr="00073536" w:rsidRDefault="00BB06C0" w:rsidP="00BB06C0">
      <w:pPr>
        <w:spacing w:before="100" w:beforeAutospacing="1" w:after="100" w:afterAutospacing="1" w:line="240" w:lineRule="auto"/>
        <w:outlineLvl w:val="1"/>
        <w:rPr>
          <w:rFonts w:ascii="Times New Roman" w:eastAsia="Times New Roman" w:hAnsi="Times New Roman" w:cs="Times New Roman"/>
          <w:b/>
          <w:bCs/>
          <w:sz w:val="24"/>
          <w:szCs w:val="36"/>
          <w:lang w:eastAsia="es-EC"/>
        </w:rPr>
      </w:pPr>
      <w:r w:rsidRPr="00073536">
        <w:rPr>
          <w:rFonts w:ascii="Times New Roman" w:eastAsia="Times New Roman" w:hAnsi="Times New Roman" w:cs="Times New Roman"/>
          <w:b/>
          <w:bCs/>
          <w:sz w:val="24"/>
          <w:szCs w:val="36"/>
          <w:lang w:eastAsia="es-EC"/>
        </w:rPr>
        <w:t>Interpretación Van</w:t>
      </w:r>
    </w:p>
    <w:tbl>
      <w:tblPr>
        <w:tblStyle w:val="Cuadrculaclara-nfasis4"/>
        <w:tblW w:w="8978" w:type="dxa"/>
        <w:tblLook w:val="04A0"/>
      </w:tblPr>
      <w:tblGrid>
        <w:gridCol w:w="1536"/>
        <w:gridCol w:w="2976"/>
        <w:gridCol w:w="4466"/>
      </w:tblGrid>
      <w:tr w:rsidR="00BB06C0" w:rsidRPr="00073536" w:rsidTr="00CC4343">
        <w:trPr>
          <w:cnfStyle w:val="100000000000"/>
        </w:trPr>
        <w:tc>
          <w:tcPr>
            <w:cnfStyle w:val="001000000000"/>
            <w:tcW w:w="1536" w:type="dxa"/>
          </w:tcPr>
          <w:p w:rsidR="00BB06C0" w:rsidRPr="00073536" w:rsidRDefault="00BB06C0" w:rsidP="00CC4343">
            <w:pPr>
              <w:spacing w:before="100" w:beforeAutospacing="1" w:after="100" w:afterAutospacing="1"/>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Valor</w:t>
            </w:r>
          </w:p>
        </w:tc>
        <w:tc>
          <w:tcPr>
            <w:tcW w:w="2976" w:type="dxa"/>
          </w:tcPr>
          <w:p w:rsidR="00BB06C0" w:rsidRPr="00073536" w:rsidRDefault="00BB06C0" w:rsidP="00CC4343">
            <w:pPr>
              <w:spacing w:before="100" w:beforeAutospacing="1" w:after="100" w:afterAutospacing="1"/>
              <w:jc w:val="center"/>
              <w:outlineLvl w:val="1"/>
              <w:cnfStyle w:val="100000000000"/>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Significado</w:t>
            </w:r>
          </w:p>
        </w:tc>
        <w:tc>
          <w:tcPr>
            <w:tcW w:w="4466" w:type="dxa"/>
          </w:tcPr>
          <w:p w:rsidR="00BB06C0" w:rsidRPr="00073536" w:rsidRDefault="00BB06C0" w:rsidP="00CC4343">
            <w:pPr>
              <w:spacing w:before="100" w:beforeAutospacing="1" w:after="100" w:afterAutospacing="1"/>
              <w:jc w:val="center"/>
              <w:outlineLvl w:val="1"/>
              <w:cnfStyle w:val="100000000000"/>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Decisión a Tomar</w:t>
            </w:r>
          </w:p>
        </w:tc>
      </w:tr>
      <w:tr w:rsidR="00BB06C0" w:rsidRPr="00073536" w:rsidTr="00CC4343">
        <w:trPr>
          <w:cnfStyle w:val="000000100000"/>
        </w:trPr>
        <w:tc>
          <w:tcPr>
            <w:cnfStyle w:val="001000000000"/>
            <w:tcW w:w="1536" w:type="dxa"/>
          </w:tcPr>
          <w:p w:rsidR="00BB06C0" w:rsidRPr="00073536" w:rsidRDefault="00BB06C0" w:rsidP="00CC4343">
            <w:pPr>
              <w:spacing w:before="100" w:beforeAutospacing="1" w:after="100" w:afterAutospacing="1" w:line="360" w:lineRule="auto"/>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VAN &gt; 0</w:t>
            </w:r>
          </w:p>
        </w:tc>
        <w:tc>
          <w:tcPr>
            <w:tcW w:w="2976" w:type="dxa"/>
          </w:tcPr>
          <w:p w:rsidR="00BB06C0" w:rsidRPr="00073536" w:rsidRDefault="00BB06C0" w:rsidP="00CC4343">
            <w:pPr>
              <w:spacing w:before="100" w:beforeAutospacing="1" w:after="100" w:afterAutospacing="1"/>
              <w:jc w:val="both"/>
              <w:outlineLvl w:val="1"/>
              <w:cnfStyle w:val="00000010000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La inversión produciría ganancias por encima de la rentabilidad exigida</w:t>
            </w:r>
          </w:p>
        </w:tc>
        <w:tc>
          <w:tcPr>
            <w:tcW w:w="4466" w:type="dxa"/>
          </w:tcPr>
          <w:p w:rsidR="00BB06C0" w:rsidRPr="00073536" w:rsidRDefault="00BB06C0" w:rsidP="00CC4343">
            <w:pPr>
              <w:spacing w:before="100" w:beforeAutospacing="1" w:after="100" w:afterAutospacing="1" w:line="360" w:lineRule="auto"/>
              <w:jc w:val="both"/>
              <w:outlineLvl w:val="1"/>
              <w:cnfStyle w:val="00000010000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El proyecto puede aceptarse</w:t>
            </w:r>
          </w:p>
        </w:tc>
      </w:tr>
      <w:tr w:rsidR="00BB06C0" w:rsidRPr="00073536" w:rsidTr="00CC4343">
        <w:trPr>
          <w:cnfStyle w:val="000000010000"/>
        </w:trPr>
        <w:tc>
          <w:tcPr>
            <w:cnfStyle w:val="001000000000"/>
            <w:tcW w:w="1536" w:type="dxa"/>
          </w:tcPr>
          <w:p w:rsidR="00BB06C0" w:rsidRPr="00073536" w:rsidRDefault="00BB06C0" w:rsidP="00CC4343">
            <w:pPr>
              <w:spacing w:before="100" w:beforeAutospacing="1" w:after="100" w:afterAutospacing="1" w:line="360" w:lineRule="auto"/>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VAN &lt; 0</w:t>
            </w:r>
          </w:p>
        </w:tc>
        <w:tc>
          <w:tcPr>
            <w:tcW w:w="2976" w:type="dxa"/>
          </w:tcPr>
          <w:p w:rsidR="00BB06C0" w:rsidRPr="00073536" w:rsidRDefault="00BB06C0" w:rsidP="00CC4343">
            <w:pPr>
              <w:spacing w:before="100" w:beforeAutospacing="1" w:after="100" w:afterAutospacing="1"/>
              <w:jc w:val="both"/>
              <w:outlineLvl w:val="1"/>
              <w:cnfStyle w:val="00000001000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La inversión produciría pérdidas por debajo de la rentabilidad exigida</w:t>
            </w:r>
          </w:p>
        </w:tc>
        <w:tc>
          <w:tcPr>
            <w:tcW w:w="4466" w:type="dxa"/>
          </w:tcPr>
          <w:p w:rsidR="00BB06C0" w:rsidRPr="00073536" w:rsidRDefault="00BB06C0" w:rsidP="00CC4343">
            <w:pPr>
              <w:spacing w:before="100" w:beforeAutospacing="1" w:after="100" w:afterAutospacing="1"/>
              <w:jc w:val="both"/>
              <w:outlineLvl w:val="1"/>
              <w:cnfStyle w:val="00000001000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El proyecto debería rechazarse</w:t>
            </w:r>
          </w:p>
        </w:tc>
      </w:tr>
      <w:tr w:rsidR="00BB06C0" w:rsidRPr="00073536" w:rsidTr="00CC4343">
        <w:trPr>
          <w:cnfStyle w:val="000000100000"/>
        </w:trPr>
        <w:tc>
          <w:tcPr>
            <w:cnfStyle w:val="001000000000"/>
            <w:tcW w:w="1536" w:type="dxa"/>
          </w:tcPr>
          <w:p w:rsidR="00BB06C0" w:rsidRPr="00073536" w:rsidRDefault="00BB06C0" w:rsidP="00CC4343">
            <w:pPr>
              <w:spacing w:before="100" w:beforeAutospacing="1" w:after="100" w:afterAutospacing="1" w:line="360" w:lineRule="auto"/>
              <w:jc w:val="center"/>
              <w:outlineLvl w:val="1"/>
              <w:rPr>
                <w:rFonts w:ascii="Times New Roman" w:eastAsia="Times New Roman" w:hAnsi="Times New Roman" w:cs="Times New Roman"/>
                <w:sz w:val="24"/>
                <w:szCs w:val="36"/>
                <w:lang w:eastAsia="es-EC"/>
              </w:rPr>
            </w:pPr>
            <w:r w:rsidRPr="00073536">
              <w:rPr>
                <w:rFonts w:ascii="Times New Roman" w:eastAsia="Times New Roman" w:hAnsi="Times New Roman" w:cs="Times New Roman"/>
                <w:sz w:val="24"/>
                <w:szCs w:val="36"/>
                <w:lang w:eastAsia="es-EC"/>
              </w:rPr>
              <w:t>VAN = 0</w:t>
            </w:r>
          </w:p>
        </w:tc>
        <w:tc>
          <w:tcPr>
            <w:tcW w:w="2976" w:type="dxa"/>
          </w:tcPr>
          <w:p w:rsidR="00BB06C0" w:rsidRPr="00073536" w:rsidRDefault="00BB06C0" w:rsidP="00CC4343">
            <w:pPr>
              <w:spacing w:before="100" w:beforeAutospacing="1" w:after="100" w:afterAutospacing="1"/>
              <w:jc w:val="both"/>
              <w:outlineLvl w:val="1"/>
              <w:cnfStyle w:val="00000010000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La inversión no produciría ni ganancias ni pérdidas</w:t>
            </w:r>
          </w:p>
        </w:tc>
        <w:tc>
          <w:tcPr>
            <w:tcW w:w="4466" w:type="dxa"/>
          </w:tcPr>
          <w:p w:rsidR="00BB06C0" w:rsidRPr="00073536" w:rsidRDefault="00BB06C0" w:rsidP="00CC4343">
            <w:pPr>
              <w:spacing w:before="100" w:beforeAutospacing="1" w:after="100" w:afterAutospacing="1"/>
              <w:jc w:val="both"/>
              <w:outlineLvl w:val="1"/>
              <w:cnfStyle w:val="000000100000"/>
              <w:rPr>
                <w:rFonts w:ascii="Times New Roman" w:eastAsia="Times New Roman" w:hAnsi="Times New Roman" w:cs="Times New Roman"/>
                <w:bCs/>
                <w:sz w:val="24"/>
                <w:szCs w:val="36"/>
                <w:lang w:eastAsia="es-EC"/>
              </w:rPr>
            </w:pPr>
            <w:r w:rsidRPr="00073536">
              <w:rPr>
                <w:rFonts w:ascii="Times New Roman" w:eastAsia="Times New Roman" w:hAnsi="Times New Roman" w:cs="Times New Roman"/>
                <w:bCs/>
                <w:sz w:val="24"/>
                <w:szCs w:val="36"/>
                <w:lang w:eastAsia="es-EC"/>
              </w:rPr>
              <w:t>Dado que el proyecto no agrega valor monetario por encima de la rentabilidad exigida, la decisión debería basarse en otros criterios</w:t>
            </w:r>
          </w:p>
        </w:tc>
      </w:tr>
    </w:tbl>
    <w:p w:rsidR="00BB06C0" w:rsidRPr="00073536" w:rsidRDefault="00BB06C0" w:rsidP="00BB06C0">
      <w:pPr>
        <w:spacing w:line="360" w:lineRule="auto"/>
        <w:jc w:val="both"/>
        <w:rPr>
          <w:rFonts w:ascii="Times New Roman" w:eastAsia="Calibri" w:hAnsi="Times New Roman" w:cs="Times New Roman"/>
          <w:b/>
          <w:sz w:val="24"/>
          <w:szCs w:val="24"/>
          <w:lang w:val="es-ES"/>
        </w:rPr>
      </w:pP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Tasa Interna de Retorno (TIR)</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lastRenderedPageBreak/>
        <w:t>La tasa interna de retorno es un método para la evaluación financiera de proyectos que iguala el valor presente de los flujos de caja esperados con la inversión inicial. Para la cual el valor presente neto es cero, o sea aquella tasa, a la cual el valor presente de los flujos de caja esperados (ingresos menos egresos) se iguala con la inversión inicial.</w:t>
      </w: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Costo – Beneficio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una técnica importante dentro del ámbito de la teoría de la decisión. Determina la conveniencia de proyecto mediante la enumeración y valoración posterior en términos monetarios de todos los costos y beneficios derivados directa e indirectamente de dicho proyecto. Además prestan atención a la importancia y cuantificación de sus consecuencias sociales y/o económicas.</w:t>
      </w: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Período de Recuperación</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val="es-ES" w:eastAsia="es-ES"/>
        </w:rPr>
      </w:pPr>
      <w:r w:rsidRPr="00073536">
        <w:rPr>
          <w:rFonts w:ascii="Times New Roman" w:hAnsi="Times New Roman" w:cs="Times New Roman"/>
          <w:sz w:val="24"/>
          <w:szCs w:val="24"/>
          <w:lang w:val="es-ES"/>
        </w:rPr>
        <w:t xml:space="preserve">Se define como el período que tarda en recuperarse la inversión inicial, a través de los flujos de caja generados por el proyecto. La inversión se recupera en el año, donde los flujos de caja acumulados superen a la inversión inicial. </w:t>
      </w:r>
      <w:r w:rsidRPr="00073536">
        <w:rPr>
          <w:rFonts w:ascii="Times New Roman" w:eastAsia="Times New Roman" w:hAnsi="Times New Roman" w:cs="Times New Roman"/>
          <w:sz w:val="24"/>
          <w:szCs w:val="24"/>
          <w:lang w:val="es-ES" w:eastAsia="es-ES"/>
        </w:rPr>
        <w:t xml:space="preserve">Los proyectos que ofrezcan un PR inferior a cierto número de años (n) determinado por la empresa, se aceptarán, en caso contrario, se rechazarán. </w:t>
      </w:r>
      <w:sdt>
        <w:sdtPr>
          <w:rPr>
            <w:rFonts w:ascii="Times New Roman" w:eastAsia="Times New Roman" w:hAnsi="Times New Roman" w:cs="Times New Roman"/>
            <w:sz w:val="24"/>
            <w:szCs w:val="24"/>
            <w:lang w:val="es-ES" w:eastAsia="es-ES"/>
          </w:rPr>
          <w:id w:val="-577437167"/>
          <w:citation/>
        </w:sdtPr>
        <w:sdtContent>
          <w:r w:rsidR="002D1A72" w:rsidRPr="00073536">
            <w:rPr>
              <w:rFonts w:ascii="Times New Roman" w:eastAsia="Times New Roman" w:hAnsi="Times New Roman" w:cs="Times New Roman"/>
              <w:sz w:val="24"/>
              <w:szCs w:val="24"/>
              <w:lang w:val="es-ES" w:eastAsia="es-ES"/>
            </w:rPr>
            <w:fldChar w:fldCharType="begin"/>
          </w:r>
          <w:r w:rsidRPr="00073536">
            <w:rPr>
              <w:rFonts w:ascii="Times New Roman" w:eastAsia="Times New Roman" w:hAnsi="Times New Roman" w:cs="Times New Roman"/>
              <w:sz w:val="24"/>
              <w:szCs w:val="24"/>
              <w:lang w:eastAsia="es-ES"/>
            </w:rPr>
            <w:instrText xml:space="preserve"> CITATION VAN2 \l 12298 </w:instrText>
          </w:r>
          <w:r w:rsidR="002D1A72" w:rsidRPr="00073536">
            <w:rPr>
              <w:rFonts w:ascii="Times New Roman" w:eastAsia="Times New Roman" w:hAnsi="Times New Roman" w:cs="Times New Roman"/>
              <w:sz w:val="24"/>
              <w:szCs w:val="24"/>
              <w:lang w:val="es-ES" w:eastAsia="es-ES"/>
            </w:rPr>
            <w:fldChar w:fldCharType="separate"/>
          </w:r>
          <w:r w:rsidRPr="00073536">
            <w:rPr>
              <w:rFonts w:ascii="Times New Roman" w:eastAsia="Times New Roman" w:hAnsi="Times New Roman" w:cs="Times New Roman"/>
              <w:noProof/>
              <w:sz w:val="24"/>
              <w:szCs w:val="24"/>
              <w:lang w:eastAsia="es-ES"/>
            </w:rPr>
            <w:t>(VAN HORNE)</w:t>
          </w:r>
          <w:r w:rsidR="002D1A72" w:rsidRPr="00073536">
            <w:rPr>
              <w:rFonts w:ascii="Times New Roman" w:eastAsia="Times New Roman" w:hAnsi="Times New Roman" w:cs="Times New Roman"/>
              <w:sz w:val="24"/>
              <w:szCs w:val="24"/>
              <w:lang w:val="es-ES" w:eastAsia="es-ES"/>
            </w:rPr>
            <w:fldChar w:fldCharType="end"/>
          </w:r>
        </w:sdtContent>
      </w:sdt>
    </w:p>
    <w:p w:rsidR="00BB06C0" w:rsidRPr="00073536" w:rsidRDefault="00BB06C0" w:rsidP="00BB06C0">
      <w:pPr>
        <w:spacing w:before="100" w:beforeAutospacing="1" w:after="100" w:afterAutospacing="1" w:line="360" w:lineRule="auto"/>
        <w:jc w:val="both"/>
        <w:rPr>
          <w:rFonts w:ascii="Times New Roman" w:hAnsi="Times New Roman" w:cs="Times New Roman"/>
          <w:sz w:val="24"/>
          <w:szCs w:val="24"/>
        </w:rPr>
      </w:pPr>
      <w:r w:rsidRPr="00073536">
        <w:rPr>
          <w:rFonts w:ascii="Times New Roman" w:hAnsi="Times New Roman" w:cs="Times New Roman"/>
          <w:sz w:val="24"/>
          <w:szCs w:val="24"/>
        </w:rPr>
        <w:t>El apalancamiento financiero permite incrementar la rentabilidad de los capitales propios de la empresa, con la posibilidad de financiar actividades realizadas en un momento determinado. La evaluación económica – financiera permite evaluar en el proceso del proyecto mediante parámetros que proporcionarán un resultado propicio.</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Times New Roman" w:hAnsi="Times New Roman" w:cs="Times New Roman"/>
          <w:b/>
          <w:sz w:val="24"/>
          <w:szCs w:val="24"/>
          <w:lang w:eastAsia="es-EC"/>
        </w:rPr>
        <w:t>1.1.11</w:t>
      </w:r>
      <w:r w:rsidRPr="00073536">
        <w:rPr>
          <w:rFonts w:ascii="Times New Roman" w:eastAsia="Times New Roman" w:hAnsi="Times New Roman" w:cs="Times New Roman"/>
          <w:b/>
          <w:sz w:val="24"/>
          <w:szCs w:val="24"/>
          <w:lang w:eastAsia="es-EC"/>
        </w:rPr>
        <w:t xml:space="preserve"> Concepto de </w:t>
      </w:r>
      <w:r w:rsidRPr="00073536">
        <w:rPr>
          <w:rFonts w:ascii="Times New Roman" w:eastAsia="Calibri" w:hAnsi="Times New Roman" w:cs="Times New Roman"/>
          <w:b/>
          <w:sz w:val="24"/>
          <w:szCs w:val="24"/>
          <w:lang w:val="es-ES"/>
        </w:rPr>
        <w:t xml:space="preserve">Sistema de Seguimiento y Monitoreo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Durante la ejecución, es necesario hacer el </w:t>
      </w:r>
      <w:r w:rsidRPr="00073536">
        <w:rPr>
          <w:rFonts w:ascii="Times New Roman" w:eastAsia="Calibri" w:hAnsi="Times New Roman" w:cs="Times New Roman"/>
          <w:bCs/>
          <w:sz w:val="24"/>
          <w:szCs w:val="24"/>
          <w:lang w:val="es-ES"/>
        </w:rPr>
        <w:t>seguimientoo monitoreo</w:t>
      </w:r>
      <w:r w:rsidRPr="00073536">
        <w:rPr>
          <w:rFonts w:ascii="Times New Roman" w:eastAsia="Calibri" w:hAnsi="Times New Roman" w:cs="Times New Roman"/>
          <w:sz w:val="24"/>
          <w:szCs w:val="24"/>
          <w:lang w:val="es-ES"/>
        </w:rPr>
        <w:t xml:space="preserve"> de lo que se va avanzando y compararlo con lo planificado inicialmente, para que, en caso de que haya desviaciones negativas, se introduzcan las medidas correctivas o se reformule el plan.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El seguimiento es la supervisión continua o periódica de la ejecución del mismo. No obstante, periódicamente se preparan informes escritos, donde se recoge, para cada periodo, la descripción general en relación con los objetivos y resultados previstos. El monitoreo consiste en evaluar periódicamente su funcionamiento y decidir las correcciones </w:t>
      </w:r>
      <w:r w:rsidRPr="00073536">
        <w:rPr>
          <w:rFonts w:ascii="Times New Roman" w:eastAsia="Calibri" w:hAnsi="Times New Roman" w:cs="Times New Roman"/>
          <w:sz w:val="24"/>
          <w:szCs w:val="24"/>
          <w:lang w:val="es-ES"/>
        </w:rPr>
        <w:lastRenderedPageBreak/>
        <w:t>necesarias al sistema, con la capacidad de asumir nuevas acciones y dar respuestas rápidas a los cambios.</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monitoreo se va a realizar mediante indicadores financieros que determinarán la posición de la empresa con respecto al funcionamiento de otras empresas, es decir monitorear hacia afuera es tan importante como monitorear hacia dentro de la misma. Además permite conocer los cambios de prioridad que se reflejan en la situación económica como financiera proceso que necesita ejecutarse regularmente y consistentemente.</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noProof/>
          <w:sz w:val="24"/>
          <w:szCs w:val="24"/>
          <w:lang w:val="es-ES" w:eastAsia="es-ES"/>
        </w:rPr>
        <w:t>1.1.11.1</w:t>
      </w:r>
      <w:r w:rsidRPr="00073536">
        <w:rPr>
          <w:rFonts w:ascii="Times New Roman" w:eastAsia="Calibri" w:hAnsi="Times New Roman" w:cs="Times New Roman"/>
          <w:b/>
          <w:noProof/>
          <w:sz w:val="24"/>
          <w:szCs w:val="24"/>
          <w:lang w:val="es-ES" w:eastAsia="es-ES"/>
        </w:rPr>
        <w:t xml:space="preserve"> Finalidad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Conocer la marcha, evaluar el nivel de cumplimiento y propiciar la oportunidad y suficiente información. Consiste en la realización de las actividades y tareas de la empresa, en términos de los recursos utilizados, metas cumplidas, así como los tiempos y el presupuesto previsto. </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1.1.11.2</w:t>
      </w:r>
      <w:r w:rsidRPr="00073536">
        <w:rPr>
          <w:rFonts w:ascii="Times New Roman" w:eastAsia="Calibri" w:hAnsi="Times New Roman" w:cs="Times New Roman"/>
          <w:b/>
          <w:sz w:val="24"/>
          <w:szCs w:val="24"/>
          <w:lang w:val="es-ES"/>
        </w:rPr>
        <w:t xml:space="preserve"> Software - Microsoft Excel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Excel es un software que permite crear tablas, calcular y analizar datos. Este tipo de software se denomina hoja de cálculo. Excel permite crear tablas que calculan de forma automática los totales de los valores numéricos que especifica y crear gráficos simples.</w:t>
      </w:r>
    </w:p>
    <w:p w:rsidR="00BB06C0" w:rsidRPr="00073536" w:rsidRDefault="00BB06C0" w:rsidP="00BB06C0">
      <w:pPr>
        <w:shd w:val="clear" w:color="auto" w:fill="FFFFFF"/>
        <w:spacing w:line="360" w:lineRule="auto"/>
        <w:jc w:val="both"/>
        <w:textAlignment w:val="baseline"/>
        <w:rPr>
          <w:rFonts w:ascii="Times New Roman" w:eastAsia="Times New Roman" w:hAnsi="Times New Roman" w:cs="Times New Roman"/>
          <w:b/>
          <w:color w:val="222222"/>
          <w:sz w:val="24"/>
          <w:szCs w:val="24"/>
          <w:lang w:val="es-ES" w:eastAsia="es-ES"/>
        </w:rPr>
      </w:pPr>
      <w:r>
        <w:rPr>
          <w:rFonts w:ascii="Times New Roman" w:eastAsia="Times New Roman" w:hAnsi="Times New Roman" w:cs="Times New Roman"/>
          <w:b/>
          <w:color w:val="222222"/>
          <w:sz w:val="24"/>
          <w:szCs w:val="24"/>
          <w:lang w:val="es-ES" w:eastAsia="es-ES"/>
        </w:rPr>
        <w:t xml:space="preserve">1.1.11.3 </w:t>
      </w:r>
      <w:r w:rsidRPr="00073536">
        <w:rPr>
          <w:rFonts w:ascii="Times New Roman" w:eastAsia="Times New Roman" w:hAnsi="Times New Roman" w:cs="Times New Roman"/>
          <w:b/>
          <w:color w:val="222222"/>
          <w:sz w:val="24"/>
          <w:szCs w:val="24"/>
          <w:lang w:val="es-ES" w:eastAsia="es-ES"/>
        </w:rPr>
        <w:t>Funciones de Excel</w:t>
      </w:r>
    </w:p>
    <w:p w:rsidR="00BB06C0" w:rsidRPr="00073536" w:rsidRDefault="00BB06C0" w:rsidP="00CC1EF8">
      <w:pPr>
        <w:numPr>
          <w:ilvl w:val="0"/>
          <w:numId w:val="34"/>
        </w:numPr>
        <w:shd w:val="clear" w:color="auto" w:fill="FFFFFF"/>
        <w:spacing w:line="360" w:lineRule="auto"/>
        <w:ind w:left="284" w:hanging="284"/>
        <w:contextualSpacing/>
        <w:jc w:val="both"/>
        <w:textAlignment w:val="baseline"/>
        <w:rPr>
          <w:rFonts w:ascii="Arial" w:eastAsia="Times New Roman" w:hAnsi="Arial" w:cs="Arial"/>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Suma</w:t>
      </w:r>
    </w:p>
    <w:p w:rsidR="00BB06C0" w:rsidRPr="00073536" w:rsidRDefault="00BB06C0" w:rsidP="00BB06C0">
      <w:pPr>
        <w:shd w:val="clear" w:color="auto" w:fill="FFFFFF"/>
        <w:spacing w:line="360" w:lineRule="auto"/>
        <w:ind w:left="284"/>
        <w:contextualSpacing/>
        <w:jc w:val="both"/>
        <w:textAlignment w:val="baseline"/>
        <w:rPr>
          <w:rFonts w:ascii="Arial" w:eastAsia="Times New Roman" w:hAnsi="Arial" w:cs="Arial"/>
          <w:color w:val="222222"/>
          <w:sz w:val="24"/>
          <w:szCs w:val="24"/>
          <w:lang w:val="es-ES" w:eastAsia="es-ES"/>
        </w:rPr>
      </w:pPr>
      <w:r w:rsidRPr="00073536">
        <w:rPr>
          <w:rFonts w:ascii="Times New Roman" w:eastAsia="Times New Roman" w:hAnsi="Times New Roman" w:cs="Times New Roman"/>
          <w:b/>
          <w:color w:val="222222"/>
          <w:sz w:val="24"/>
          <w:szCs w:val="24"/>
          <w:lang w:val="es-ES" w:eastAsia="es-ES"/>
        </w:rPr>
        <w:t>Ejemplo:</w:t>
      </w:r>
      <w:r w:rsidRPr="00073536">
        <w:rPr>
          <w:rFonts w:ascii="Times New Roman" w:eastAsia="Times New Roman" w:hAnsi="Times New Roman" w:cs="Times New Roman"/>
          <w:color w:val="222222"/>
          <w:sz w:val="24"/>
          <w:szCs w:val="24"/>
          <w:lang w:val="es-ES" w:eastAsia="es-ES"/>
        </w:rPr>
        <w:t xml:space="preserve"> = SUM (A8:A12)</w:t>
      </w:r>
    </w:p>
    <w:p w:rsidR="00BB06C0" w:rsidRPr="00073536" w:rsidRDefault="00BB06C0" w:rsidP="00CC1EF8">
      <w:pPr>
        <w:numPr>
          <w:ilvl w:val="0"/>
          <w:numId w:val="35"/>
        </w:numPr>
        <w:shd w:val="clear" w:color="auto" w:fill="FFFFFF"/>
        <w:spacing w:line="360" w:lineRule="auto"/>
        <w:ind w:left="284" w:hanging="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Promedio</w:t>
      </w:r>
    </w:p>
    <w:p w:rsidR="00BB06C0" w:rsidRPr="00073536" w:rsidRDefault="00BB06C0" w:rsidP="00BB06C0">
      <w:pPr>
        <w:shd w:val="clear" w:color="auto" w:fill="FFFFFF"/>
        <w:spacing w:line="360" w:lineRule="auto"/>
        <w:ind w:left="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b/>
          <w:color w:val="222222"/>
          <w:sz w:val="24"/>
          <w:szCs w:val="24"/>
          <w:lang w:val="es-ES" w:eastAsia="es-ES"/>
        </w:rPr>
        <w:t>Ejemplo:</w:t>
      </w:r>
      <w:r w:rsidRPr="00073536">
        <w:rPr>
          <w:rFonts w:ascii="Times New Roman" w:eastAsia="Times New Roman" w:hAnsi="Times New Roman" w:cs="Times New Roman"/>
          <w:color w:val="222222"/>
          <w:sz w:val="24"/>
          <w:szCs w:val="24"/>
          <w:lang w:val="es-ES" w:eastAsia="es-ES"/>
        </w:rPr>
        <w:t xml:space="preserve"> = AVERAGE (H10:H18)</w:t>
      </w:r>
    </w:p>
    <w:p w:rsidR="00BB06C0" w:rsidRPr="00073536" w:rsidRDefault="00BB06C0" w:rsidP="00CC1EF8">
      <w:pPr>
        <w:numPr>
          <w:ilvl w:val="0"/>
          <w:numId w:val="35"/>
        </w:numPr>
        <w:shd w:val="clear" w:color="auto" w:fill="FFFFFF"/>
        <w:spacing w:line="360" w:lineRule="auto"/>
        <w:ind w:left="284" w:hanging="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Moda</w:t>
      </w:r>
    </w:p>
    <w:p w:rsidR="00BB06C0" w:rsidRPr="00073536" w:rsidRDefault="00BB06C0" w:rsidP="00BB06C0">
      <w:pPr>
        <w:shd w:val="clear" w:color="auto" w:fill="FFFFFF"/>
        <w:spacing w:line="360" w:lineRule="auto"/>
        <w:ind w:left="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b/>
          <w:color w:val="222222"/>
          <w:sz w:val="24"/>
          <w:szCs w:val="24"/>
          <w:lang w:val="es-ES" w:eastAsia="es-ES"/>
        </w:rPr>
        <w:t>Ejemplo:</w:t>
      </w:r>
      <w:r w:rsidRPr="00073536">
        <w:rPr>
          <w:rFonts w:ascii="Times New Roman" w:eastAsia="Times New Roman" w:hAnsi="Times New Roman" w:cs="Times New Roman"/>
          <w:color w:val="222222"/>
          <w:sz w:val="24"/>
          <w:szCs w:val="24"/>
          <w:lang w:val="es-ES" w:eastAsia="es-ES"/>
        </w:rPr>
        <w:t xml:space="preserve"> = MODE (C10:C30)</w:t>
      </w:r>
    </w:p>
    <w:p w:rsidR="00BB06C0" w:rsidRPr="00073536" w:rsidRDefault="00BB06C0" w:rsidP="00CC1EF8">
      <w:pPr>
        <w:numPr>
          <w:ilvl w:val="0"/>
          <w:numId w:val="35"/>
        </w:numPr>
        <w:shd w:val="clear" w:color="auto" w:fill="FFFFFF"/>
        <w:spacing w:line="360" w:lineRule="auto"/>
        <w:ind w:left="284" w:hanging="295"/>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Times New Roman" w:hAnsi="Times New Roman" w:cs="Times New Roman"/>
          <w:color w:val="222222"/>
          <w:sz w:val="24"/>
          <w:szCs w:val="24"/>
          <w:lang w:val="es-ES" w:eastAsia="es-ES"/>
        </w:rPr>
        <w:t>Función Mediana</w:t>
      </w:r>
    </w:p>
    <w:p w:rsidR="00BB06C0" w:rsidRPr="00073536" w:rsidRDefault="00BB06C0" w:rsidP="00BB06C0">
      <w:pPr>
        <w:shd w:val="clear" w:color="auto" w:fill="FFFFFF"/>
        <w:spacing w:line="360" w:lineRule="auto"/>
        <w:ind w:left="284"/>
        <w:contextualSpacing/>
        <w:jc w:val="both"/>
        <w:textAlignment w:val="baseline"/>
        <w:rPr>
          <w:rFonts w:ascii="Times New Roman" w:eastAsia="Times New Roman" w:hAnsi="Times New Roman" w:cs="Times New Roman"/>
          <w:color w:val="222222"/>
          <w:sz w:val="24"/>
          <w:szCs w:val="24"/>
          <w:lang w:val="es-ES" w:eastAsia="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MEDIANA (A3:A23)</w:t>
      </w:r>
    </w:p>
    <w:p w:rsidR="00BB06C0" w:rsidRPr="00073536" w:rsidRDefault="00BB06C0" w:rsidP="00CC1EF8">
      <w:pPr>
        <w:numPr>
          <w:ilvl w:val="0"/>
          <w:numId w:val="35"/>
        </w:numPr>
        <w:spacing w:line="360" w:lineRule="auto"/>
        <w:ind w:left="284" w:hanging="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color w:val="222222"/>
          <w:sz w:val="24"/>
          <w:szCs w:val="24"/>
          <w:shd w:val="clear" w:color="auto" w:fill="FFFFFF"/>
          <w:lang w:val="es-ES"/>
        </w:rPr>
        <w:t>Función Frecuencia</w:t>
      </w:r>
    </w:p>
    <w:p w:rsidR="00BB06C0" w:rsidRPr="00073536" w:rsidRDefault="00BB06C0" w:rsidP="00BB06C0">
      <w:pPr>
        <w:spacing w:line="360" w:lineRule="auto"/>
        <w:ind w:left="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FREQUENCY (G9:G32)    </w:t>
      </w:r>
    </w:p>
    <w:p w:rsidR="00BB06C0" w:rsidRPr="00073536" w:rsidRDefault="00BB06C0" w:rsidP="00CC1EF8">
      <w:pPr>
        <w:numPr>
          <w:ilvl w:val="0"/>
          <w:numId w:val="35"/>
        </w:numPr>
        <w:spacing w:line="360" w:lineRule="auto"/>
        <w:ind w:left="284" w:hanging="284"/>
        <w:contextualSpacing/>
        <w:jc w:val="both"/>
        <w:rPr>
          <w:rFonts w:ascii="Times New Roman" w:eastAsia="Calibri" w:hAnsi="Times New Roman" w:cs="Times New Roman"/>
          <w:color w:val="222222"/>
          <w:sz w:val="24"/>
          <w:szCs w:val="24"/>
          <w:lang w:val="es-ES"/>
        </w:rPr>
      </w:pPr>
      <w:r w:rsidRPr="00073536">
        <w:rPr>
          <w:rFonts w:ascii="Times New Roman" w:eastAsia="Calibri" w:hAnsi="Times New Roman" w:cs="Times New Roman"/>
          <w:color w:val="222222"/>
          <w:sz w:val="24"/>
          <w:szCs w:val="24"/>
          <w:shd w:val="clear" w:color="auto" w:fill="FFFFFF"/>
          <w:lang w:val="es-ES"/>
        </w:rPr>
        <w:t>Función Máximo</w:t>
      </w:r>
    </w:p>
    <w:p w:rsidR="00BB06C0" w:rsidRPr="00073536" w:rsidRDefault="00BB06C0" w:rsidP="00BB06C0">
      <w:pPr>
        <w:spacing w:line="360" w:lineRule="auto"/>
        <w:ind w:left="284"/>
        <w:contextualSpacing/>
        <w:jc w:val="both"/>
        <w:rPr>
          <w:rFonts w:ascii="Times New Roman" w:eastAsia="Calibri" w:hAnsi="Times New Roman" w:cs="Times New Roman"/>
          <w:color w:val="222222"/>
          <w:sz w:val="24"/>
          <w:szCs w:val="24"/>
          <w:lang w:val="es-ES"/>
        </w:rPr>
      </w:pPr>
      <w:r w:rsidRPr="00073536">
        <w:rPr>
          <w:rFonts w:ascii="Times New Roman" w:eastAsia="Calibri" w:hAnsi="Times New Roman" w:cs="Times New Roman"/>
          <w:b/>
          <w:color w:val="222222"/>
          <w:sz w:val="24"/>
          <w:szCs w:val="24"/>
          <w:shd w:val="clear" w:color="auto" w:fill="FFFFFF"/>
          <w:lang w:val="es-ES"/>
        </w:rPr>
        <w:lastRenderedPageBreak/>
        <w:t>Ejemplo:</w:t>
      </w:r>
      <w:r w:rsidRPr="00073536">
        <w:rPr>
          <w:rFonts w:ascii="Times New Roman" w:eastAsia="Calibri" w:hAnsi="Times New Roman" w:cs="Times New Roman"/>
          <w:color w:val="222222"/>
          <w:sz w:val="24"/>
          <w:szCs w:val="24"/>
          <w:shd w:val="clear" w:color="auto" w:fill="FFFFFF"/>
          <w:lang w:val="es-ES"/>
        </w:rPr>
        <w:t xml:space="preserve"> = MAX (C8:C18)</w:t>
      </w:r>
    </w:p>
    <w:p w:rsidR="00BB06C0" w:rsidRPr="00073536" w:rsidRDefault="00BB06C0" w:rsidP="00CC1EF8">
      <w:pPr>
        <w:numPr>
          <w:ilvl w:val="0"/>
          <w:numId w:val="35"/>
        </w:numPr>
        <w:spacing w:line="360" w:lineRule="auto"/>
        <w:ind w:left="284" w:hanging="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color w:val="222222"/>
          <w:sz w:val="24"/>
          <w:szCs w:val="24"/>
          <w:shd w:val="clear" w:color="auto" w:fill="FFFFFF"/>
          <w:lang w:val="es-ES"/>
        </w:rPr>
        <w:t>Función Mínimo</w:t>
      </w:r>
    </w:p>
    <w:p w:rsidR="00BB06C0" w:rsidRPr="00073536" w:rsidRDefault="00BB06C0" w:rsidP="00BB06C0">
      <w:pPr>
        <w:spacing w:line="360" w:lineRule="auto"/>
        <w:ind w:left="284"/>
        <w:contextualSpacing/>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b/>
          <w:color w:val="222222"/>
          <w:sz w:val="24"/>
          <w:szCs w:val="24"/>
          <w:shd w:val="clear" w:color="auto" w:fill="FFFFFF"/>
          <w:lang w:val="es-ES"/>
        </w:rPr>
        <w:t>Ejemplo:</w:t>
      </w:r>
      <w:r w:rsidRPr="00073536">
        <w:rPr>
          <w:rFonts w:ascii="Times New Roman" w:eastAsia="Calibri" w:hAnsi="Times New Roman" w:cs="Times New Roman"/>
          <w:color w:val="222222"/>
          <w:sz w:val="24"/>
          <w:szCs w:val="24"/>
          <w:shd w:val="clear" w:color="auto" w:fill="FFFFFF"/>
          <w:lang w:val="es-ES"/>
        </w:rPr>
        <w:t xml:space="preserve"> = MIN (A1:A20) </w:t>
      </w:r>
      <w:sdt>
        <w:sdtPr>
          <w:rPr>
            <w:rFonts w:ascii="Arial" w:hAnsi="Arial" w:cs="Arial"/>
            <w:shd w:val="clear" w:color="auto" w:fill="FFFFFF"/>
            <w:lang w:val="es-ES"/>
          </w:rPr>
          <w:id w:val="-2113501830"/>
          <w:citation/>
        </w:sdtPr>
        <w:sdtContent>
          <w:r w:rsidR="002D1A72" w:rsidRPr="00073536">
            <w:rPr>
              <w:rFonts w:ascii="Times New Roman" w:eastAsia="Calibri" w:hAnsi="Times New Roman" w:cs="Times New Roman"/>
              <w:color w:val="222222"/>
              <w:sz w:val="24"/>
              <w:szCs w:val="24"/>
              <w:shd w:val="clear" w:color="auto" w:fill="FFFFFF"/>
              <w:lang w:val="es-ES"/>
            </w:rPr>
            <w:fldChar w:fldCharType="begin"/>
          </w:r>
          <w:r w:rsidRPr="00073536">
            <w:rPr>
              <w:rFonts w:ascii="Times New Roman" w:eastAsia="Calibri" w:hAnsi="Times New Roman" w:cs="Times New Roman"/>
              <w:color w:val="222222"/>
              <w:sz w:val="24"/>
              <w:szCs w:val="24"/>
              <w:shd w:val="clear" w:color="auto" w:fill="FFFFFF"/>
              <w:lang w:val="es-ES"/>
            </w:rPr>
            <w:instrText xml:space="preserve"> CITATION HEL10 \l 12298 </w:instrText>
          </w:r>
          <w:r w:rsidR="002D1A72" w:rsidRPr="00073536">
            <w:rPr>
              <w:rFonts w:ascii="Times New Roman" w:eastAsia="Calibri" w:hAnsi="Times New Roman" w:cs="Times New Roman"/>
              <w:color w:val="222222"/>
              <w:sz w:val="24"/>
              <w:szCs w:val="24"/>
              <w:shd w:val="clear" w:color="auto" w:fill="FFFFFF"/>
              <w:lang w:val="es-ES"/>
            </w:rPr>
            <w:fldChar w:fldCharType="separate"/>
          </w:r>
          <w:r w:rsidRPr="00073536">
            <w:rPr>
              <w:rFonts w:ascii="Times New Roman" w:eastAsia="Calibri" w:hAnsi="Times New Roman" w:cs="Times New Roman"/>
              <w:noProof/>
              <w:color w:val="222222"/>
              <w:sz w:val="24"/>
              <w:szCs w:val="24"/>
              <w:shd w:val="clear" w:color="auto" w:fill="FFFFFF"/>
              <w:lang w:val="es-ES"/>
            </w:rPr>
            <w:t>(HELD, 2010)</w:t>
          </w:r>
          <w:r w:rsidR="002D1A72" w:rsidRPr="00073536">
            <w:rPr>
              <w:rFonts w:ascii="Times New Roman" w:eastAsia="Calibri" w:hAnsi="Times New Roman" w:cs="Times New Roman"/>
              <w:color w:val="222222"/>
              <w:sz w:val="24"/>
              <w:szCs w:val="24"/>
              <w:shd w:val="clear" w:color="auto" w:fill="FFFFFF"/>
              <w:lang w:val="es-ES"/>
            </w:rPr>
            <w:fldChar w:fldCharType="end"/>
          </w:r>
        </w:sdtContent>
      </w:sdt>
    </w:p>
    <w:p w:rsidR="00BB06C0" w:rsidRPr="00073536" w:rsidRDefault="00BB06C0" w:rsidP="00BB06C0">
      <w:pPr>
        <w:spacing w:line="360" w:lineRule="auto"/>
        <w:jc w:val="both"/>
        <w:rPr>
          <w:rFonts w:ascii="Times New Roman" w:eastAsia="Calibri" w:hAnsi="Times New Roman" w:cs="Times New Roman"/>
          <w:color w:val="222222"/>
          <w:sz w:val="24"/>
          <w:szCs w:val="24"/>
          <w:shd w:val="clear" w:color="auto" w:fill="FFFFFF"/>
          <w:lang w:val="es-ES"/>
        </w:rPr>
      </w:pPr>
      <w:r w:rsidRPr="00073536">
        <w:rPr>
          <w:rFonts w:ascii="Times New Roman" w:eastAsia="Calibri" w:hAnsi="Times New Roman" w:cs="Times New Roman"/>
          <w:color w:val="222222"/>
          <w:sz w:val="24"/>
          <w:szCs w:val="24"/>
          <w:shd w:val="clear" w:color="auto" w:fill="FFFFFF"/>
          <w:lang w:val="es-ES"/>
        </w:rPr>
        <w:t xml:space="preserve">A través de la utilización de Microsoft Excel se podrá realizar de una mejor manera el diseño de los indicadores financieros, ya que este sistema permite la utilización de distintas fórmulas, gráficos, etc. Facilitando evaluar y analizar parámetros como la liquidez, nivel de endeudamiento, rentabilidad y actividad que se encuentran en los estado financieros de la empresa. </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 xml:space="preserve"> Concepto de Proceso Financiero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Se denomina proceso financiero (o de movimiento de fondos) a todos los procesos que consisten en conseguir, mantener y utilizar dinero, sea físico (billetes y monedas) o a través de otros instrumentos, como cheques y tarjetas de crédito. La gestión financiera es la que convierte a la visión y misión en operaciones monetarias. </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.1 Concepto de Auditoría Financiera</w:t>
      </w:r>
    </w:p>
    <w:p w:rsidR="00BB06C0" w:rsidRPr="00073536" w:rsidRDefault="00BB06C0" w:rsidP="00BB06C0">
      <w:pPr>
        <w:spacing w:line="360" w:lineRule="auto"/>
        <w:jc w:val="both"/>
        <w:rPr>
          <w:rFonts w:ascii="Times New Roman" w:hAnsi="Times New Roman" w:cs="Times New Roman"/>
          <w:sz w:val="24"/>
        </w:rPr>
      </w:pPr>
      <w:r w:rsidRPr="00073536">
        <w:rPr>
          <w:rFonts w:ascii="Times New Roman" w:hAnsi="Times New Roman" w:cs="Times New Roman"/>
          <w:sz w:val="24"/>
        </w:rPr>
        <w:t xml:space="preserve">El vocablo auditoría es sinónimo de examinar, verificar, investigar, consultar, revisar, comprobar y obtener evidencia sobre informaciones registros, procesos, etc. La Auditoría financiera es aquella actividad que consiste en la comprobación examen de las cuentas anuales y otros estados financieros y contables con objeto de poder emitir un juicio sobre la fiabilidad y la razonabilidad.  </w:t>
      </w:r>
    </w:p>
    <w:p w:rsidR="00BB06C0" w:rsidRPr="00073536" w:rsidRDefault="00BB06C0" w:rsidP="00BB06C0">
      <w:pPr>
        <w:spacing w:line="360" w:lineRule="auto"/>
        <w:jc w:val="both"/>
        <w:rPr>
          <w:rFonts w:ascii="Times New Roman" w:hAnsi="Times New Roman" w:cs="Times New Roman"/>
          <w:b/>
          <w:sz w:val="24"/>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.1.1 Objetivos</w:t>
      </w:r>
    </w:p>
    <w:p w:rsidR="00BB06C0" w:rsidRPr="00073536" w:rsidRDefault="00BB06C0" w:rsidP="00CC1EF8">
      <w:pPr>
        <w:numPr>
          <w:ilvl w:val="0"/>
          <w:numId w:val="23"/>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Identificar las normas y principios de auditoría</w:t>
      </w:r>
    </w:p>
    <w:p w:rsidR="00BB06C0" w:rsidRPr="00073536" w:rsidRDefault="00BB06C0" w:rsidP="00CC1EF8">
      <w:pPr>
        <w:numPr>
          <w:ilvl w:val="0"/>
          <w:numId w:val="23"/>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Aplicar debidamente las técnicas y procedimientos de auditoría.</w:t>
      </w:r>
    </w:p>
    <w:p w:rsidR="00BB06C0" w:rsidRPr="00073536" w:rsidRDefault="00BB06C0" w:rsidP="00CC1EF8">
      <w:pPr>
        <w:numPr>
          <w:ilvl w:val="0"/>
          <w:numId w:val="23"/>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 xml:space="preserve">Determinar la extensión y alcance de los procedimientos de auditoría y su oportunidad. </w:t>
      </w:r>
      <w:sdt>
        <w:sdtPr>
          <w:rPr>
            <w:rFonts w:ascii="Times New Roman" w:eastAsia="Calibri" w:hAnsi="Times New Roman" w:cs="Times New Roman"/>
            <w:color w:val="000000"/>
            <w:sz w:val="24"/>
            <w:szCs w:val="24"/>
          </w:rPr>
          <w:id w:val="439412599"/>
          <w:citation/>
        </w:sdtPr>
        <w:sdtContent>
          <w:r w:rsidR="002D1A72" w:rsidRPr="00073536">
            <w:rPr>
              <w:rFonts w:ascii="Times New Roman" w:eastAsia="Calibri" w:hAnsi="Times New Roman" w:cs="Times New Roman"/>
              <w:color w:val="000000"/>
              <w:sz w:val="24"/>
              <w:szCs w:val="24"/>
            </w:rPr>
            <w:fldChar w:fldCharType="begin"/>
          </w:r>
          <w:r w:rsidRPr="00073536">
            <w:rPr>
              <w:rFonts w:ascii="Times New Roman" w:eastAsia="Calibri" w:hAnsi="Times New Roman" w:cs="Times New Roman"/>
              <w:color w:val="000000"/>
              <w:sz w:val="24"/>
              <w:szCs w:val="24"/>
            </w:rPr>
            <w:instrText xml:space="preserve"> CITATION MAN2 \l 12298 </w:instrText>
          </w:r>
          <w:r w:rsidR="002D1A72" w:rsidRPr="00073536">
            <w:rPr>
              <w:rFonts w:ascii="Times New Roman" w:eastAsia="Calibri" w:hAnsi="Times New Roman" w:cs="Times New Roman"/>
              <w:color w:val="000000"/>
              <w:sz w:val="24"/>
              <w:szCs w:val="24"/>
            </w:rPr>
            <w:fldChar w:fldCharType="separate"/>
          </w:r>
          <w:r w:rsidRPr="00073536">
            <w:rPr>
              <w:rFonts w:ascii="Times New Roman" w:eastAsia="Calibri" w:hAnsi="Times New Roman" w:cs="Times New Roman"/>
              <w:noProof/>
              <w:color w:val="000000"/>
              <w:sz w:val="24"/>
              <w:szCs w:val="24"/>
            </w:rPr>
            <w:t>(MANTILLA)</w:t>
          </w:r>
          <w:r w:rsidR="002D1A72" w:rsidRPr="00073536">
            <w:rPr>
              <w:rFonts w:ascii="Times New Roman" w:eastAsia="Calibri" w:hAnsi="Times New Roman" w:cs="Times New Roman"/>
              <w:color w:val="000000"/>
              <w:sz w:val="24"/>
              <w:szCs w:val="24"/>
            </w:rPr>
            <w:fldChar w:fldCharType="end"/>
          </w:r>
        </w:sdtContent>
      </w:sdt>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La auditoría permite recolectar información de calidad, que será evaluada y controlada para poder tomar decisiones correctas en cuanto a su organización, funcionamiento, dirección, etc.</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.2 Principios de Contabilidad Generalmente Aceptados</w:t>
      </w:r>
    </w:p>
    <w:p w:rsidR="00BB06C0" w:rsidRPr="00073536" w:rsidRDefault="00BB06C0" w:rsidP="00CC1EF8">
      <w:pPr>
        <w:numPr>
          <w:ilvl w:val="0"/>
          <w:numId w:val="17"/>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color w:val="000000"/>
          <w:sz w:val="24"/>
          <w:szCs w:val="24"/>
          <w:lang w:val="es-ES"/>
        </w:rPr>
        <w:t>Partida Doble</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Es un principio contable establecido por Fray Luca Paciolo.</w:t>
      </w:r>
    </w:p>
    <w:p w:rsidR="00BB06C0" w:rsidRPr="00073536" w:rsidRDefault="00BB06C0" w:rsidP="00CC1EF8">
      <w:pPr>
        <w:numPr>
          <w:ilvl w:val="0"/>
          <w:numId w:val="17"/>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bCs/>
          <w:color w:val="000000"/>
          <w:sz w:val="24"/>
          <w:szCs w:val="24"/>
          <w:lang w:val="es-ES"/>
        </w:rPr>
        <w:lastRenderedPageBreak/>
        <w:t>Ente</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 xml:space="preserve">Toda información financiera se registra y se informa separadamente de la información personal del dueño del negocio. </w:t>
      </w:r>
    </w:p>
    <w:p w:rsidR="00BB06C0" w:rsidRPr="00073536" w:rsidRDefault="00BB06C0" w:rsidP="00CC1EF8">
      <w:pPr>
        <w:numPr>
          <w:ilvl w:val="0"/>
          <w:numId w:val="17"/>
        </w:numPr>
        <w:autoSpaceDE w:val="0"/>
        <w:autoSpaceDN w:val="0"/>
        <w:adjustRightInd w:val="0"/>
        <w:spacing w:after="0" w:line="360" w:lineRule="auto"/>
        <w:ind w:left="284" w:hanging="295"/>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Bienes económicos</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 xml:space="preserve">Los estados financieros se refieren siempre a bienes económicos, es decir, bienes materiales e inmateriales que poseen valor económico y por ende susceptible de ser valuado en términos monetarios. </w:t>
      </w:r>
    </w:p>
    <w:p w:rsidR="00BB06C0" w:rsidRPr="00073536" w:rsidRDefault="00BB06C0" w:rsidP="00CC1EF8">
      <w:pPr>
        <w:numPr>
          <w:ilvl w:val="0"/>
          <w:numId w:val="17"/>
        </w:numPr>
        <w:autoSpaceDE w:val="0"/>
        <w:autoSpaceDN w:val="0"/>
        <w:adjustRightInd w:val="0"/>
        <w:spacing w:after="0" w:line="360" w:lineRule="auto"/>
        <w:ind w:left="284" w:hanging="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Unidad de medida</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 xml:space="preserve">Para reflejar el patrimonio de una empresa en los estados financieros, es necesario elegir una moneda y valorizar los elementos patrimoniales aplicando un precio a cada unidad. </w:t>
      </w:r>
    </w:p>
    <w:p w:rsidR="00BB06C0" w:rsidRPr="00073536" w:rsidRDefault="00BB06C0" w:rsidP="00CC1EF8">
      <w:pPr>
        <w:numPr>
          <w:ilvl w:val="0"/>
          <w:numId w:val="17"/>
        </w:numPr>
        <w:autoSpaceDE w:val="0"/>
        <w:autoSpaceDN w:val="0"/>
        <w:adjustRightInd w:val="0"/>
        <w:spacing w:after="0" w:line="360" w:lineRule="auto"/>
        <w:ind w:left="284" w:hanging="295"/>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Valuación al costo</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Los activos de una empresa deben ser valuados al costo de  adquisición o producción, como concepto básico de valuación Es un concepto fundamental de la contabilidad, que dicta registrar los activos al precio que se pagó por adquirirlos.</w:t>
      </w:r>
    </w:p>
    <w:p w:rsidR="00BB06C0" w:rsidRPr="00073536" w:rsidRDefault="00BB06C0" w:rsidP="00CC1EF8">
      <w:pPr>
        <w:numPr>
          <w:ilvl w:val="0"/>
          <w:numId w:val="17"/>
        </w:numPr>
        <w:autoSpaceDE w:val="0"/>
        <w:autoSpaceDN w:val="0"/>
        <w:adjustRightInd w:val="0"/>
        <w:spacing w:after="0" w:line="360" w:lineRule="auto"/>
        <w:ind w:left="284" w:hanging="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b/>
          <w:bCs/>
          <w:color w:val="000000"/>
          <w:sz w:val="24"/>
          <w:szCs w:val="24"/>
          <w:lang w:val="es-ES"/>
        </w:rPr>
        <w:t>Empresa en marcha</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b/>
          <w:color w:val="000000"/>
          <w:sz w:val="24"/>
          <w:szCs w:val="24"/>
          <w:lang w:val="es-ES"/>
        </w:rPr>
      </w:pPr>
      <w:r w:rsidRPr="00073536">
        <w:rPr>
          <w:rFonts w:ascii="Times New Roman" w:eastAsia="Calibri" w:hAnsi="Times New Roman" w:cs="Times New Roman"/>
          <w:color w:val="000000"/>
          <w:sz w:val="24"/>
          <w:szCs w:val="24"/>
          <w:lang w:val="es-ES"/>
        </w:rPr>
        <w:t xml:space="preserve">Salvo indicación expresa en contrario se entiende que los estados financieros pertenecen a una "empresa en marcha", </w:t>
      </w:r>
    </w:p>
    <w:p w:rsidR="00BB06C0" w:rsidRPr="00073536" w:rsidRDefault="00BB06C0" w:rsidP="00CC1EF8">
      <w:pPr>
        <w:numPr>
          <w:ilvl w:val="0"/>
          <w:numId w:val="17"/>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bCs/>
          <w:color w:val="000000"/>
          <w:sz w:val="24"/>
          <w:szCs w:val="24"/>
          <w:lang w:val="es-ES"/>
        </w:rPr>
        <w:t>Periodo de tiempo</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La empresa se ve obligada a medir el resultado de su gestión, cada cierto tiempo, ya sea por razones administrativas, legales, fiscales o financieras.</w:t>
      </w:r>
    </w:p>
    <w:p w:rsidR="00BB06C0" w:rsidRPr="00073536" w:rsidRDefault="00BB06C0" w:rsidP="00CC1EF8">
      <w:pPr>
        <w:numPr>
          <w:ilvl w:val="0"/>
          <w:numId w:val="17"/>
        </w:numPr>
        <w:autoSpaceDE w:val="0"/>
        <w:autoSpaceDN w:val="0"/>
        <w:adjustRightInd w:val="0"/>
        <w:spacing w:after="0" w:line="360" w:lineRule="auto"/>
        <w:ind w:left="284" w:hanging="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b/>
          <w:bCs/>
          <w:color w:val="000000"/>
          <w:sz w:val="24"/>
          <w:szCs w:val="24"/>
          <w:lang w:val="es-ES"/>
        </w:rPr>
        <w:t>Devengado</w:t>
      </w:r>
    </w:p>
    <w:p w:rsidR="00BB06C0" w:rsidRPr="00073536" w:rsidRDefault="00BB06C0" w:rsidP="00BB06C0">
      <w:pPr>
        <w:autoSpaceDE w:val="0"/>
        <w:autoSpaceDN w:val="0"/>
        <w:adjustRightInd w:val="0"/>
        <w:spacing w:after="0" w:line="360" w:lineRule="auto"/>
        <w:ind w:left="284"/>
        <w:contextualSpacing/>
        <w:jc w:val="both"/>
        <w:rPr>
          <w:rFonts w:ascii="Times New Roman" w:eastAsia="Calibri" w:hAnsi="Times New Roman" w:cs="Times New Roman"/>
          <w:color w:val="000000"/>
          <w:sz w:val="24"/>
          <w:szCs w:val="24"/>
          <w:lang w:val="es-ES"/>
        </w:rPr>
      </w:pPr>
      <w:r w:rsidRPr="00073536">
        <w:rPr>
          <w:rFonts w:ascii="Times New Roman" w:eastAsia="Calibri" w:hAnsi="Times New Roman" w:cs="Times New Roman"/>
          <w:color w:val="000000"/>
          <w:sz w:val="24"/>
          <w:szCs w:val="24"/>
          <w:lang w:val="es-ES"/>
        </w:rPr>
        <w:t>Las variaciones patrimoniales que se deben considerar para establecer el resultado económico, son los que corresponden a un ejercicio sin entrar a distinguir si se han cobrado o pagado durante dicho periodo.</w:t>
      </w:r>
      <w:sdt>
        <w:sdtPr>
          <w:rPr>
            <w:rFonts w:ascii="Times New Roman" w:eastAsia="Calibri" w:hAnsi="Times New Roman" w:cs="Times New Roman"/>
            <w:color w:val="000000"/>
            <w:sz w:val="24"/>
            <w:szCs w:val="24"/>
            <w:lang w:val="es-ES"/>
          </w:rPr>
          <w:id w:val="1456520039"/>
          <w:citation/>
        </w:sdtPr>
        <w:sdtContent>
          <w:r w:rsidR="002D1A72" w:rsidRPr="00073536">
            <w:rPr>
              <w:rFonts w:ascii="Times New Roman" w:eastAsia="Calibri" w:hAnsi="Times New Roman" w:cs="Times New Roman"/>
              <w:color w:val="000000"/>
              <w:sz w:val="24"/>
              <w:szCs w:val="24"/>
              <w:lang w:val="es-ES"/>
            </w:rPr>
            <w:fldChar w:fldCharType="begin"/>
          </w:r>
          <w:r w:rsidRPr="00073536">
            <w:rPr>
              <w:rFonts w:ascii="Times New Roman" w:eastAsia="Calibri" w:hAnsi="Times New Roman" w:cs="Times New Roman"/>
              <w:color w:val="000000"/>
              <w:sz w:val="24"/>
              <w:szCs w:val="24"/>
            </w:rPr>
            <w:instrText xml:space="preserve"> CITATION MAN2 \l 12298 </w:instrText>
          </w:r>
          <w:r w:rsidR="002D1A72" w:rsidRPr="00073536">
            <w:rPr>
              <w:rFonts w:ascii="Times New Roman" w:eastAsia="Calibri" w:hAnsi="Times New Roman" w:cs="Times New Roman"/>
              <w:color w:val="000000"/>
              <w:sz w:val="24"/>
              <w:szCs w:val="24"/>
              <w:lang w:val="es-ES"/>
            </w:rPr>
            <w:fldChar w:fldCharType="separate"/>
          </w:r>
          <w:r w:rsidRPr="00073536">
            <w:rPr>
              <w:rFonts w:ascii="Times New Roman" w:eastAsia="Calibri" w:hAnsi="Times New Roman" w:cs="Times New Roman"/>
              <w:noProof/>
              <w:color w:val="000000"/>
              <w:sz w:val="24"/>
              <w:szCs w:val="24"/>
            </w:rPr>
            <w:t xml:space="preserve"> (MANTILLA)</w:t>
          </w:r>
          <w:r w:rsidR="002D1A72" w:rsidRPr="00073536">
            <w:rPr>
              <w:rFonts w:ascii="Times New Roman" w:eastAsia="Calibri" w:hAnsi="Times New Roman" w:cs="Times New Roman"/>
              <w:color w:val="000000"/>
              <w:sz w:val="24"/>
              <w:szCs w:val="24"/>
              <w:lang w:val="es-ES"/>
            </w:rPr>
            <w:fldChar w:fldCharType="end"/>
          </w:r>
        </w:sdtContent>
      </w:sdt>
    </w:p>
    <w:p w:rsidR="00BB06C0" w:rsidRPr="00073536" w:rsidRDefault="00BB06C0" w:rsidP="00BB06C0">
      <w:pPr>
        <w:spacing w:line="360" w:lineRule="auto"/>
        <w:jc w:val="both"/>
        <w:rPr>
          <w:rFonts w:ascii="Times New Roman" w:hAnsi="Times New Roman" w:cs="Times New Roman"/>
          <w:sz w:val="24"/>
        </w:rPr>
      </w:pPr>
      <w:r w:rsidRPr="00073536">
        <w:rPr>
          <w:rFonts w:ascii="Times New Roman" w:hAnsi="Times New Roman" w:cs="Times New Roman"/>
          <w:sz w:val="24"/>
        </w:rPr>
        <w:t>Los principios de contabilidad son importantes ya que se deben aplicar en la elaboración de los estados financieros, permitiendo que los estados tengan mayor objetividad, revelación y uniformidad.</w:t>
      </w:r>
    </w:p>
    <w:p w:rsidR="00BB06C0" w:rsidRPr="00073536" w:rsidRDefault="00BB06C0" w:rsidP="00BB06C0">
      <w:pPr>
        <w:spacing w:line="360" w:lineRule="auto"/>
        <w:jc w:val="both"/>
        <w:rPr>
          <w:rFonts w:ascii="Times New Roman" w:hAnsi="Times New Roman" w:cs="Times New Roman"/>
          <w:b/>
          <w:sz w:val="24"/>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.3 Control Interno</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 xml:space="preserve">El control interno es diseñado e implementado por la administración para tratar los riesgos de negocio y de fraude que amenazan el logro de los objetivos establecidos. Da seguridad razonable sobre el logro de los objetivos de la entidad con relación a la contabilidad de la </w:t>
      </w:r>
      <w:r w:rsidRPr="00073536">
        <w:rPr>
          <w:rFonts w:ascii="Times New Roman" w:eastAsia="Calibri" w:hAnsi="Times New Roman" w:cs="Times New Roman"/>
          <w:sz w:val="24"/>
          <w:szCs w:val="24"/>
        </w:rPr>
        <w:lastRenderedPageBreak/>
        <w:t xml:space="preserve">información financiera, la efectividad y la eficiencia de las operaciones, y el cumplimiento con las leyes y regulaciones aplicables. </w:t>
      </w:r>
      <w:sdt>
        <w:sdtPr>
          <w:rPr>
            <w:rFonts w:ascii="Times New Roman" w:eastAsia="Calibri" w:hAnsi="Times New Roman" w:cs="Times New Roman"/>
            <w:sz w:val="24"/>
            <w:szCs w:val="24"/>
          </w:rPr>
          <w:id w:val="-114375719"/>
          <w:citation/>
        </w:sdtPr>
        <w:sdtContent>
          <w:r w:rsidR="002D1A72"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MAN2 \l 12298 </w:instrText>
          </w:r>
          <w:r w:rsidR="002D1A72"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(MANTILLA)</w:t>
          </w:r>
          <w:r w:rsidR="002D1A72" w:rsidRPr="00073536">
            <w:rPr>
              <w:rFonts w:ascii="Times New Roman" w:eastAsia="Calibri" w:hAnsi="Times New Roman" w:cs="Times New Roman"/>
              <w:sz w:val="24"/>
              <w:szCs w:val="24"/>
            </w:rPr>
            <w:fldChar w:fldCharType="end"/>
          </w:r>
        </w:sdtContent>
      </w:sdt>
    </w:p>
    <w:p w:rsidR="00BB06C0" w:rsidRPr="00073536" w:rsidRDefault="00BB06C0" w:rsidP="00BB06C0">
      <w:pPr>
        <w:tabs>
          <w:tab w:val="left" w:pos="2977"/>
        </w:tabs>
        <w:spacing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El control interno el conjunto de procesos efectuados por el auditor, con el objeto de proporcionar un grado de certeza razonable en cuanto a la consecuencia de objetivos dentro de la empresa.</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.4 Riesgo de Auditoría</w:t>
      </w:r>
    </w:p>
    <w:p w:rsidR="00BB06C0" w:rsidRPr="00073536" w:rsidRDefault="00BB06C0" w:rsidP="00BB06C0">
      <w:pPr>
        <w:spacing w:line="360" w:lineRule="auto"/>
        <w:jc w:val="both"/>
        <w:rPr>
          <w:rFonts w:ascii="Times New Roman" w:hAnsi="Times New Roman" w:cs="Times New Roman"/>
          <w:sz w:val="24"/>
        </w:rPr>
      </w:pPr>
      <w:r w:rsidRPr="00073536">
        <w:rPr>
          <w:rFonts w:ascii="Times New Roman" w:hAnsi="Times New Roman" w:cs="Times New Roman"/>
          <w:sz w:val="24"/>
        </w:rPr>
        <w:t>Es el riesgo que resulta que los estados contables contengan errores u omisiones significativos en su conjunto, no detectados o evitados por los sistemas de control de la entidad ni por el propio proceso de auditoría, en definitiva, es el riesgo de emitir un informe de auditoría inadecuado.</w:t>
      </w:r>
    </w:p>
    <w:p w:rsidR="00BB06C0" w:rsidRPr="00073536" w:rsidRDefault="00BB06C0" w:rsidP="00BB06C0">
      <w:pPr>
        <w:spacing w:line="360" w:lineRule="auto"/>
        <w:jc w:val="both"/>
        <w:rPr>
          <w:rFonts w:ascii="Times New Roman" w:hAnsi="Times New Roman" w:cs="Times New Roman"/>
          <w:b/>
          <w:sz w:val="24"/>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.4.1 Tipos de Riesgo</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sz w:val="24"/>
          <w:szCs w:val="24"/>
        </w:rPr>
      </w:pPr>
      <w:r w:rsidRPr="00073536">
        <w:rPr>
          <w:rFonts w:ascii="Times New Roman" w:eastAsia="Calibri" w:hAnsi="Times New Roman" w:cs="Times New Roman"/>
          <w:sz w:val="24"/>
          <w:szCs w:val="24"/>
        </w:rPr>
        <w:t xml:space="preserve">El riesgo global de auditoría cabe descomponerlo en: </w:t>
      </w:r>
    </w:p>
    <w:p w:rsidR="00BB06C0" w:rsidRPr="00073536" w:rsidRDefault="00BB06C0" w:rsidP="00CC1EF8">
      <w:pPr>
        <w:numPr>
          <w:ilvl w:val="0"/>
          <w:numId w:val="27"/>
        </w:numPr>
        <w:autoSpaceDE w:val="0"/>
        <w:autoSpaceDN w:val="0"/>
        <w:adjustRightInd w:val="0"/>
        <w:spacing w:after="0" w:line="360" w:lineRule="auto"/>
        <w:ind w:left="284" w:hanging="284"/>
        <w:jc w:val="both"/>
        <w:rPr>
          <w:rFonts w:ascii="Times New Roman" w:eastAsia="Calibri" w:hAnsi="Times New Roman" w:cs="Times New Roman"/>
          <w:color w:val="000000"/>
          <w:sz w:val="24"/>
          <w:szCs w:val="24"/>
        </w:rPr>
      </w:pPr>
      <w:r w:rsidRPr="00073536">
        <w:rPr>
          <w:rFonts w:ascii="Times New Roman" w:eastAsia="Calibri" w:hAnsi="Times New Roman" w:cs="Times New Roman"/>
          <w:b/>
          <w:color w:val="000000"/>
          <w:sz w:val="24"/>
          <w:szCs w:val="24"/>
        </w:rPr>
        <w:t>Riego inherente</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Es el riesgo de que ocurran errores significativos en la información contable, independientemente de la existencia de los sistemas de control. Este riesgo afecta a la extensión del trabajo.</w:t>
      </w:r>
    </w:p>
    <w:p w:rsidR="00BB06C0" w:rsidRPr="00073536" w:rsidRDefault="00BB06C0" w:rsidP="00CC1EF8">
      <w:pPr>
        <w:numPr>
          <w:ilvl w:val="0"/>
          <w:numId w:val="27"/>
        </w:numPr>
        <w:autoSpaceDE w:val="0"/>
        <w:autoSpaceDN w:val="0"/>
        <w:adjustRightInd w:val="0"/>
        <w:spacing w:after="0" w:line="360" w:lineRule="auto"/>
        <w:ind w:left="284" w:hanging="284"/>
        <w:jc w:val="both"/>
        <w:rPr>
          <w:rFonts w:ascii="Times New Roman" w:eastAsia="Calibri" w:hAnsi="Times New Roman" w:cs="Times New Roman"/>
          <w:color w:val="000000"/>
          <w:sz w:val="24"/>
          <w:szCs w:val="24"/>
        </w:rPr>
      </w:pPr>
      <w:r w:rsidRPr="00073536">
        <w:rPr>
          <w:rFonts w:ascii="Times New Roman" w:eastAsia="Calibri" w:hAnsi="Times New Roman" w:cs="Times New Roman"/>
          <w:b/>
          <w:color w:val="000000"/>
          <w:sz w:val="24"/>
          <w:szCs w:val="24"/>
        </w:rPr>
        <w:t>Riesgo de control</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 xml:space="preserve">Es el riesgo de que el sistema de control interno del cliente no prevenga, detecte o corrija dichos errores. Este tipo de riesgos se evalúa mediante el conocimiento y comprobación, a través de las pruebas de cumplimiento del sistema de control interno. </w:t>
      </w:r>
    </w:p>
    <w:p w:rsidR="00BB06C0" w:rsidRPr="00073536" w:rsidRDefault="00BB06C0" w:rsidP="00CC1EF8">
      <w:pPr>
        <w:numPr>
          <w:ilvl w:val="0"/>
          <w:numId w:val="27"/>
        </w:numPr>
        <w:autoSpaceDE w:val="0"/>
        <w:autoSpaceDN w:val="0"/>
        <w:adjustRightInd w:val="0"/>
        <w:spacing w:after="0" w:line="360" w:lineRule="auto"/>
        <w:ind w:left="284" w:hanging="284"/>
        <w:jc w:val="both"/>
        <w:rPr>
          <w:rFonts w:ascii="Times New Roman" w:eastAsia="Calibri" w:hAnsi="Times New Roman" w:cs="Times New Roman"/>
          <w:color w:val="000000"/>
          <w:sz w:val="24"/>
          <w:szCs w:val="24"/>
        </w:rPr>
      </w:pPr>
      <w:r w:rsidRPr="00073536">
        <w:rPr>
          <w:rFonts w:ascii="Times New Roman" w:eastAsia="Calibri" w:hAnsi="Times New Roman" w:cs="Times New Roman"/>
          <w:b/>
          <w:color w:val="000000"/>
          <w:sz w:val="24"/>
          <w:szCs w:val="24"/>
        </w:rPr>
        <w:t>Riesgo de no detección</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rPr>
        <w:t>Es el riesgo de que un error u omisión significativo existente no sea detectado, por el propio proceso de auditoría, el nivel de riesgo de no detección está relacionado con los procedimientos de auditoría.</w:t>
      </w:r>
      <w:sdt>
        <w:sdtPr>
          <w:rPr>
            <w:rFonts w:ascii="Times New Roman" w:eastAsia="Calibri" w:hAnsi="Times New Roman" w:cs="Times New Roman"/>
            <w:sz w:val="24"/>
            <w:szCs w:val="24"/>
          </w:rPr>
          <w:id w:val="-142504700"/>
          <w:citation/>
        </w:sdtPr>
        <w:sdtContent>
          <w:r w:rsidR="002D1A72" w:rsidRPr="00073536">
            <w:rPr>
              <w:rFonts w:ascii="Times New Roman" w:eastAsia="Calibri" w:hAnsi="Times New Roman" w:cs="Times New Roman"/>
              <w:sz w:val="24"/>
              <w:szCs w:val="24"/>
            </w:rPr>
            <w:fldChar w:fldCharType="begin"/>
          </w:r>
          <w:r w:rsidRPr="00073536">
            <w:rPr>
              <w:rFonts w:ascii="Times New Roman" w:eastAsia="Calibri" w:hAnsi="Times New Roman" w:cs="Times New Roman"/>
              <w:sz w:val="24"/>
              <w:szCs w:val="24"/>
            </w:rPr>
            <w:instrText xml:space="preserve"> CITATION MAN2 \l 12298 </w:instrText>
          </w:r>
          <w:r w:rsidR="002D1A72" w:rsidRPr="00073536">
            <w:rPr>
              <w:rFonts w:ascii="Times New Roman" w:eastAsia="Calibri" w:hAnsi="Times New Roman" w:cs="Times New Roman"/>
              <w:sz w:val="24"/>
              <w:szCs w:val="24"/>
            </w:rPr>
            <w:fldChar w:fldCharType="separate"/>
          </w:r>
          <w:r w:rsidRPr="00073536">
            <w:rPr>
              <w:rFonts w:ascii="Times New Roman" w:eastAsia="Calibri" w:hAnsi="Times New Roman" w:cs="Times New Roman"/>
              <w:noProof/>
              <w:sz w:val="24"/>
              <w:szCs w:val="24"/>
            </w:rPr>
            <w:t>(MANTILLA)</w:t>
          </w:r>
          <w:r w:rsidR="002D1A72" w:rsidRPr="00073536">
            <w:rPr>
              <w:rFonts w:ascii="Times New Roman" w:eastAsia="Calibri" w:hAnsi="Times New Roman" w:cs="Times New Roman"/>
              <w:sz w:val="24"/>
              <w:szCs w:val="24"/>
            </w:rPr>
            <w:fldChar w:fldCharType="end"/>
          </w:r>
        </w:sdtContent>
      </w:sdt>
    </w:p>
    <w:p w:rsidR="00BB06C0" w:rsidRDefault="00BB06C0" w:rsidP="00BB06C0">
      <w:pPr>
        <w:spacing w:line="360" w:lineRule="auto"/>
        <w:jc w:val="both"/>
        <w:rPr>
          <w:rFonts w:ascii="Times New Roman" w:hAnsi="Times New Roman" w:cs="Times New Roman"/>
          <w:sz w:val="24"/>
        </w:rPr>
      </w:pPr>
      <w:r w:rsidRPr="00073536">
        <w:rPr>
          <w:rFonts w:ascii="Times New Roman" w:hAnsi="Times New Roman" w:cs="Times New Roman"/>
          <w:sz w:val="24"/>
        </w:rPr>
        <w:t>El riesgo de auditoría impiden tener información real, por lo cual la empresa debe disponer de ciertos mecanismos que evalúe y pueda identificar con mayor facilidad los riesgos, los mismos que pueden ser analizados y controlados y así la empresa pueda cumplir sus objetivos.</w:t>
      </w:r>
    </w:p>
    <w:p w:rsidR="00BB06C0" w:rsidRDefault="00BB06C0" w:rsidP="00BB06C0">
      <w:pPr>
        <w:spacing w:line="360" w:lineRule="auto"/>
        <w:jc w:val="both"/>
        <w:rPr>
          <w:rFonts w:ascii="Times New Roman" w:hAnsi="Times New Roman" w:cs="Times New Roman"/>
          <w:sz w:val="24"/>
        </w:rPr>
      </w:pPr>
    </w:p>
    <w:p w:rsidR="00BB06C0" w:rsidRDefault="00BB06C0" w:rsidP="00BB06C0">
      <w:pPr>
        <w:spacing w:line="360" w:lineRule="auto"/>
        <w:jc w:val="both"/>
        <w:rPr>
          <w:rFonts w:ascii="Times New Roman" w:hAnsi="Times New Roman" w:cs="Times New Roman"/>
          <w:sz w:val="24"/>
        </w:rPr>
      </w:pPr>
    </w:p>
    <w:p w:rsidR="00BB06C0" w:rsidRPr="00BB06C0" w:rsidRDefault="00BB06C0" w:rsidP="00BB06C0">
      <w:pPr>
        <w:spacing w:line="360" w:lineRule="auto"/>
        <w:jc w:val="both"/>
        <w:rPr>
          <w:rFonts w:ascii="Times New Roman" w:hAnsi="Times New Roman" w:cs="Times New Roman"/>
          <w:sz w:val="24"/>
        </w:rPr>
      </w:pPr>
      <w:r>
        <w:rPr>
          <w:rFonts w:ascii="Times New Roman" w:eastAsia="Calibri" w:hAnsi="Times New Roman" w:cs="Times New Roman"/>
          <w:b/>
          <w:sz w:val="24"/>
          <w:szCs w:val="24"/>
          <w:lang w:val="es-ES"/>
        </w:rPr>
        <w:lastRenderedPageBreak/>
        <w:t>1.2</w:t>
      </w:r>
      <w:r w:rsidRPr="00073536">
        <w:rPr>
          <w:rFonts w:ascii="Times New Roman" w:eastAsia="Calibri" w:hAnsi="Times New Roman" w:cs="Times New Roman"/>
          <w:b/>
          <w:sz w:val="24"/>
          <w:szCs w:val="24"/>
          <w:lang w:val="es-ES"/>
        </w:rPr>
        <w:t>.5 Evidencia de Auditoría</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PE"/>
        </w:rPr>
        <w:t>Significa la información obtenida por el auditor para llegar a las conclusiones sobre las que se basa la opinión de  auditoría</w:t>
      </w:r>
      <w:r>
        <w:rPr>
          <w:rFonts w:ascii="Times New Roman" w:eastAsia="Calibri" w:hAnsi="Times New Roman" w:cs="Times New Roman"/>
          <w:color w:val="000000"/>
          <w:sz w:val="24"/>
          <w:szCs w:val="24"/>
          <w:lang w:val="es-PE"/>
        </w:rPr>
        <w:t xml:space="preserve">.  </w:t>
      </w:r>
      <w:r w:rsidRPr="00073536">
        <w:rPr>
          <w:rFonts w:ascii="Times New Roman" w:eastAsia="Calibri" w:hAnsi="Times New Roman" w:cs="Times New Roman"/>
          <w:color w:val="000000"/>
          <w:sz w:val="24"/>
          <w:szCs w:val="24"/>
          <w:lang w:val="es-PE"/>
        </w:rPr>
        <w:t xml:space="preserve">Las evidencias de auditoría comprenden: documentos fuente y registros contables subyacentes a los estados financieros e información corroborativa de otras fuentes. </w:t>
      </w:r>
      <w:sdt>
        <w:sdtPr>
          <w:rPr>
            <w:rFonts w:ascii="Times New Roman" w:eastAsia="Calibri" w:hAnsi="Times New Roman" w:cs="Times New Roman"/>
            <w:color w:val="000000"/>
            <w:sz w:val="24"/>
            <w:szCs w:val="24"/>
            <w:lang w:val="es-PE"/>
          </w:rPr>
          <w:id w:val="1167367819"/>
          <w:citation/>
        </w:sdtPr>
        <w:sdtContent>
          <w:r w:rsidR="002D1A72" w:rsidRPr="00073536">
            <w:rPr>
              <w:rFonts w:ascii="Times New Roman" w:eastAsia="Calibri" w:hAnsi="Times New Roman" w:cs="Times New Roman"/>
              <w:color w:val="000000"/>
              <w:sz w:val="24"/>
              <w:szCs w:val="24"/>
              <w:lang w:val="es-PE"/>
            </w:rPr>
            <w:fldChar w:fldCharType="begin"/>
          </w:r>
          <w:r w:rsidRPr="00073536">
            <w:rPr>
              <w:rFonts w:ascii="Times New Roman" w:eastAsia="Calibri" w:hAnsi="Times New Roman" w:cs="Times New Roman"/>
              <w:color w:val="000000"/>
              <w:sz w:val="24"/>
              <w:szCs w:val="24"/>
            </w:rPr>
            <w:instrText xml:space="preserve"> CITATION MAN2 \l 12298 </w:instrText>
          </w:r>
          <w:r w:rsidR="002D1A72" w:rsidRPr="00073536">
            <w:rPr>
              <w:rFonts w:ascii="Times New Roman" w:eastAsia="Calibri" w:hAnsi="Times New Roman" w:cs="Times New Roman"/>
              <w:color w:val="000000"/>
              <w:sz w:val="24"/>
              <w:szCs w:val="24"/>
              <w:lang w:val="es-PE"/>
            </w:rPr>
            <w:fldChar w:fldCharType="separate"/>
          </w:r>
          <w:r w:rsidRPr="00073536">
            <w:rPr>
              <w:rFonts w:ascii="Times New Roman" w:eastAsia="Calibri" w:hAnsi="Times New Roman" w:cs="Times New Roman"/>
              <w:noProof/>
              <w:color w:val="000000"/>
              <w:sz w:val="24"/>
              <w:szCs w:val="24"/>
            </w:rPr>
            <w:t>(MANTILLA)</w:t>
          </w:r>
          <w:r w:rsidR="002D1A72" w:rsidRPr="00073536">
            <w:rPr>
              <w:rFonts w:ascii="Times New Roman" w:eastAsia="Calibri" w:hAnsi="Times New Roman" w:cs="Times New Roman"/>
              <w:color w:val="000000"/>
              <w:sz w:val="24"/>
              <w:szCs w:val="24"/>
              <w:lang w:val="es-PE"/>
            </w:rPr>
            <w:fldChar w:fldCharType="end"/>
          </w:r>
        </w:sdtContent>
      </w:sdt>
      <w:r w:rsidRPr="00073536">
        <w:rPr>
          <w:rFonts w:ascii="Times New Roman" w:eastAsia="Calibri" w:hAnsi="Times New Roman" w:cs="Times New Roman"/>
          <w:b/>
          <w:bCs/>
          <w:i/>
          <w:iCs/>
          <w:color w:val="000000"/>
          <w:sz w:val="24"/>
          <w:szCs w:val="24"/>
          <w:lang w:val="es-PE"/>
        </w:rPr>
        <w:tab/>
      </w:r>
    </w:p>
    <w:p w:rsidR="00BB06C0" w:rsidRPr="00073536" w:rsidRDefault="00BB06C0" w:rsidP="00BB06C0">
      <w:pPr>
        <w:spacing w:line="360" w:lineRule="auto"/>
        <w:jc w:val="both"/>
        <w:rPr>
          <w:rFonts w:ascii="Times New Roman" w:hAnsi="Times New Roman" w:cs="Times New Roman"/>
          <w:sz w:val="24"/>
          <w:lang w:val="es-ES"/>
        </w:rPr>
      </w:pPr>
      <w:r w:rsidRPr="00073536">
        <w:rPr>
          <w:rFonts w:ascii="Times New Roman" w:hAnsi="Times New Roman" w:cs="Times New Roman"/>
          <w:sz w:val="24"/>
          <w:lang w:val="es-ES_tradnl"/>
        </w:rPr>
        <w:t xml:space="preserve">La evidencia es importante en el desarrollo del proyecto ya que mediante la información obtenida se ha encontrado el problema a resolver. También permite tener más sustento e información de tal manera que se pueda tomar decisiones razonables y eficientes. </w:t>
      </w:r>
    </w:p>
    <w:p w:rsidR="00BB06C0" w:rsidRPr="00073536" w:rsidRDefault="00BB06C0" w:rsidP="00BB06C0">
      <w:pPr>
        <w:spacing w:line="360" w:lineRule="auto"/>
        <w:jc w:val="both"/>
        <w:rPr>
          <w:b/>
          <w:lang w:val="es-ES"/>
        </w:rPr>
      </w:pPr>
      <w:r>
        <w:rPr>
          <w:rFonts w:ascii="Times New Roman" w:hAnsi="Times New Roman" w:cs="Times New Roman"/>
          <w:b/>
          <w:sz w:val="24"/>
          <w:lang w:val="es-ES"/>
        </w:rPr>
        <w:t>1.2</w:t>
      </w:r>
      <w:r w:rsidRPr="00073536">
        <w:rPr>
          <w:rFonts w:ascii="Times New Roman" w:hAnsi="Times New Roman" w:cs="Times New Roman"/>
          <w:b/>
          <w:sz w:val="24"/>
          <w:lang w:val="es-ES"/>
        </w:rPr>
        <w:t xml:space="preserve">.6 </w:t>
      </w:r>
      <w:r w:rsidRPr="00073536">
        <w:rPr>
          <w:rFonts w:ascii="Times New Roman" w:eastAsia="Calibri" w:hAnsi="Times New Roman" w:cs="Times New Roman"/>
          <w:b/>
          <w:sz w:val="24"/>
          <w:szCs w:val="24"/>
          <w:lang w:val="es-ES"/>
        </w:rPr>
        <w:t>Planeamiento de Auditoría</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Planear el trabajo de auditoría es prever cuales son los objetivos y procedimientos de auditoría que se van a emplear, cual es la extensión que se dará a esas pruebas, en qué oportunidad se van a aplicar y cuáles son los papales de trabajo en que se van a registrar sus resultados. </w:t>
      </w:r>
      <w:sdt>
        <w:sdtPr>
          <w:rPr>
            <w:rFonts w:ascii="Times New Roman" w:eastAsia="Calibri" w:hAnsi="Times New Roman" w:cs="Times New Roman"/>
            <w:sz w:val="24"/>
            <w:szCs w:val="24"/>
            <w:lang w:val="es-ES"/>
          </w:rPr>
          <w:id w:val="-1919545870"/>
          <w:citation/>
        </w:sdtPr>
        <w:sdtContent>
          <w:r w:rsidR="002D1A72" w:rsidRPr="00073536">
            <w:rPr>
              <w:rFonts w:ascii="Times New Roman" w:eastAsia="Calibri" w:hAnsi="Times New Roman" w:cs="Times New Roman"/>
              <w:sz w:val="24"/>
              <w:szCs w:val="24"/>
              <w:lang w:val="es-ES"/>
            </w:rPr>
            <w:fldChar w:fldCharType="begin"/>
          </w:r>
          <w:r w:rsidRPr="00073536">
            <w:rPr>
              <w:rFonts w:ascii="Times New Roman" w:eastAsia="Calibri" w:hAnsi="Times New Roman" w:cs="Times New Roman"/>
              <w:sz w:val="24"/>
              <w:szCs w:val="24"/>
            </w:rPr>
            <w:instrText xml:space="preserve"> CITATION MAN2 \l 12298 </w:instrText>
          </w:r>
          <w:r w:rsidR="002D1A72" w:rsidRPr="00073536">
            <w:rPr>
              <w:rFonts w:ascii="Times New Roman" w:eastAsia="Calibri" w:hAnsi="Times New Roman" w:cs="Times New Roman"/>
              <w:sz w:val="24"/>
              <w:szCs w:val="24"/>
              <w:lang w:val="es-ES"/>
            </w:rPr>
            <w:fldChar w:fldCharType="separate"/>
          </w:r>
          <w:r w:rsidRPr="00073536">
            <w:rPr>
              <w:rFonts w:ascii="Times New Roman" w:eastAsia="Calibri" w:hAnsi="Times New Roman" w:cs="Times New Roman"/>
              <w:noProof/>
              <w:sz w:val="24"/>
              <w:szCs w:val="24"/>
            </w:rPr>
            <w:t>(MANTILLA)</w:t>
          </w:r>
          <w:r w:rsidR="002D1A72" w:rsidRPr="00073536">
            <w:rPr>
              <w:rFonts w:ascii="Times New Roman" w:eastAsia="Calibri" w:hAnsi="Times New Roman" w:cs="Times New Roman"/>
              <w:sz w:val="24"/>
              <w:szCs w:val="24"/>
              <w:lang w:val="es-ES"/>
            </w:rPr>
            <w:fldChar w:fldCharType="end"/>
          </w:r>
        </w:sdtContent>
      </w:sdt>
    </w:p>
    <w:p w:rsidR="00BB06C0" w:rsidRPr="00073536" w:rsidRDefault="00BB06C0" w:rsidP="00BB06C0">
      <w:pPr>
        <w:spacing w:line="360" w:lineRule="auto"/>
        <w:jc w:val="both"/>
        <w:rPr>
          <w:rFonts w:ascii="Times New Roman" w:eastAsia="Calibri" w:hAnsi="Times New Roman" w:cs="Times New Roman"/>
          <w:b/>
          <w:sz w:val="24"/>
          <w:szCs w:val="24"/>
          <w:lang w:val="es-ES"/>
        </w:rPr>
      </w:pPr>
      <w:r w:rsidRPr="00073536">
        <w:rPr>
          <w:rFonts w:ascii="Times New Roman" w:eastAsia="Calibri" w:hAnsi="Times New Roman" w:cs="Times New Roman"/>
          <w:sz w:val="24"/>
          <w:szCs w:val="24"/>
          <w:lang w:val="es-ES"/>
        </w:rPr>
        <w:t>El planeamiento de auditoría permite conocer el lugar donde se va a realizar la auditoría, por lo tanto se establecen lineamientos de observación para el desarrollo de este aspecto en los estados financieros de la empresa.</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.7 Concepto de Seguro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un contrato mediante el cual una de las partes, el asegurador se obliga a cambio de una prima a indemnizar a la otra parte, dentro de los limites convenidos, de una pérdida o daño producido, por un acontecimiento incierto, pagar un capital o una renta, si ocurren las eventualidades previstas en el contrato.</w:t>
      </w:r>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 xml:space="preserve">.8 Elementos del </w:t>
      </w:r>
      <w:r>
        <w:rPr>
          <w:rFonts w:ascii="Times New Roman" w:eastAsia="Calibri" w:hAnsi="Times New Roman" w:cs="Times New Roman"/>
          <w:b/>
          <w:sz w:val="24"/>
          <w:szCs w:val="24"/>
          <w:lang w:val="es-ES"/>
        </w:rPr>
        <w:t>S</w:t>
      </w:r>
      <w:r w:rsidRPr="00073536">
        <w:rPr>
          <w:rFonts w:ascii="Times New Roman" w:eastAsia="Calibri" w:hAnsi="Times New Roman" w:cs="Times New Roman"/>
          <w:b/>
          <w:sz w:val="24"/>
          <w:szCs w:val="24"/>
          <w:lang w:val="es-ES"/>
        </w:rPr>
        <w:t>eguro</w:t>
      </w: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Elementos esenciales </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asegurador</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solicitante</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interés asegurable</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riesgo asegurable</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El monto asegurado o el límite de responsabilidad del asegurador </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La prima o precio del seguro</w:t>
      </w:r>
    </w:p>
    <w:p w:rsidR="00BB06C0" w:rsidRPr="00073536" w:rsidRDefault="00BB06C0" w:rsidP="00CC1EF8">
      <w:pPr>
        <w:numPr>
          <w:ilvl w:val="0"/>
          <w:numId w:val="24"/>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lastRenderedPageBreak/>
        <w:t xml:space="preserve">La obligación del asegurador de efectuar el pago del seguro en todo o en parte, según la extensión del siniestro.  </w:t>
      </w:r>
    </w:p>
    <w:p w:rsidR="00BB06C0" w:rsidRPr="00073536" w:rsidRDefault="00BB06C0" w:rsidP="00CC1EF8">
      <w:pPr>
        <w:numPr>
          <w:ilvl w:val="0"/>
          <w:numId w:val="38"/>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Elementos Materiales</w:t>
      </w:r>
    </w:p>
    <w:p w:rsidR="00BB06C0" w:rsidRPr="00073536" w:rsidRDefault="00BB06C0" w:rsidP="00CC1EF8">
      <w:pPr>
        <w:numPr>
          <w:ilvl w:val="0"/>
          <w:numId w:val="25"/>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El riesgo.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Posible ocurrencia por azar de un acontecimiento o daño que produce una necesidad económica.</w:t>
      </w:r>
    </w:p>
    <w:p w:rsidR="00BB06C0" w:rsidRPr="00073536" w:rsidRDefault="00BB06C0" w:rsidP="00CC1EF8">
      <w:pPr>
        <w:numPr>
          <w:ilvl w:val="0"/>
          <w:numId w:val="25"/>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La prima</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lang w:val="es-CO"/>
        </w:rPr>
      </w:pPr>
      <w:r w:rsidRPr="00073536">
        <w:rPr>
          <w:rFonts w:ascii="Times New Roman" w:eastAsia="Calibri" w:hAnsi="Times New Roman" w:cs="Times New Roman"/>
          <w:color w:val="000000"/>
          <w:sz w:val="24"/>
          <w:szCs w:val="24"/>
          <w:lang w:val="es-CO"/>
        </w:rPr>
        <w:t>Es el valor económico que ha de satisfacer el contratante o asegurado a la entidad aseguradora en concepto de contraprestación por la cobertura de riesgo que ésta le ofrece.</w:t>
      </w:r>
    </w:p>
    <w:p w:rsidR="00BB06C0" w:rsidRPr="00073536" w:rsidRDefault="00BB06C0" w:rsidP="00CC1EF8">
      <w:pPr>
        <w:numPr>
          <w:ilvl w:val="0"/>
          <w:numId w:val="25"/>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Siniestro</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Es la manifestación concreta del riesgo asegurado, que produce los daños garantizados en la póliza hasta determinada cuantía.</w:t>
      </w:r>
    </w:p>
    <w:p w:rsidR="00BB06C0" w:rsidRPr="00073536" w:rsidRDefault="00BB06C0" w:rsidP="00CC1EF8">
      <w:pPr>
        <w:numPr>
          <w:ilvl w:val="0"/>
          <w:numId w:val="25"/>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 Indemnización </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Es el importe que está obligado a pagar contractualmente el asegurador en caso de producirse un siniestro. </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w:t>
      </w:r>
      <w:r w:rsidRPr="00073536">
        <w:rPr>
          <w:rFonts w:ascii="Times New Roman" w:eastAsia="Calibri" w:hAnsi="Times New Roman" w:cs="Times New Roman"/>
          <w:b/>
          <w:sz w:val="24"/>
          <w:szCs w:val="24"/>
          <w:lang w:val="es-ES"/>
        </w:rPr>
        <w:t>.9 Clases de Productos de Seguro</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1.2.9.1</w:t>
      </w:r>
      <w:r w:rsidRPr="00073536">
        <w:rPr>
          <w:rFonts w:ascii="Times New Roman" w:eastAsia="Calibri" w:hAnsi="Times New Roman" w:cs="Times New Roman"/>
          <w:b/>
          <w:sz w:val="24"/>
          <w:szCs w:val="24"/>
          <w:lang w:val="es-ES"/>
        </w:rPr>
        <w:t xml:space="preserve"> Seguros Sociales</w:t>
      </w:r>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Los seguros sociales tienen por objeto amparar a la clase trabajadora contra ciertos riesgos, como la muerte, los accidentes, la invalidez, las enfermedades, la desocupación o la maternidad.</w:t>
      </w:r>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1.2.9.2</w:t>
      </w:r>
      <w:r w:rsidRPr="00073536">
        <w:rPr>
          <w:rFonts w:ascii="Times New Roman" w:eastAsia="Calibri" w:hAnsi="Times New Roman" w:cs="Times New Roman"/>
          <w:b/>
          <w:sz w:val="24"/>
          <w:szCs w:val="24"/>
          <w:lang w:val="es-ES"/>
        </w:rPr>
        <w:t xml:space="preserve"> Seguros Privados</w:t>
      </w:r>
    </w:p>
    <w:p w:rsidR="00BB06C0" w:rsidRPr="00073536" w:rsidRDefault="00BB06C0" w:rsidP="00BB06C0">
      <w:pPr>
        <w:spacing w:before="100" w:beforeAutospacing="1" w:after="100" w:afterAutospacing="1"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 xml:space="preserve">Estos seguros son los que el asegurado contrata voluntariamente para cubrirse de ciertos riesgos, mediante el pago de una prima que se halla a su cargo exclusivo. </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b/>
          <w:sz w:val="24"/>
          <w:szCs w:val="24"/>
          <w:lang w:eastAsia="es-EC"/>
        </w:rPr>
      </w:pPr>
      <w:r>
        <w:rPr>
          <w:rFonts w:ascii="Times New Roman" w:eastAsia="Times New Roman" w:hAnsi="Times New Roman" w:cs="Times New Roman"/>
          <w:b/>
          <w:sz w:val="24"/>
          <w:szCs w:val="24"/>
          <w:lang w:eastAsia="es-EC"/>
        </w:rPr>
        <w:t xml:space="preserve">1.2.9.3 </w:t>
      </w:r>
      <w:r w:rsidRPr="00073536">
        <w:rPr>
          <w:rFonts w:ascii="Times New Roman" w:eastAsia="Times New Roman" w:hAnsi="Times New Roman" w:cs="Times New Roman"/>
          <w:b/>
          <w:sz w:val="24"/>
          <w:szCs w:val="24"/>
          <w:lang w:eastAsia="es-EC"/>
        </w:rPr>
        <w:t>Seguros sobre las Personas</w:t>
      </w:r>
    </w:p>
    <w:p w:rsidR="00BB06C0" w:rsidRPr="00073536" w:rsidRDefault="00BB06C0" w:rsidP="00BB06C0">
      <w:pPr>
        <w:spacing w:before="100" w:beforeAutospacing="1" w:after="100" w:afterAutospacing="1" w:line="360" w:lineRule="auto"/>
        <w:jc w:val="both"/>
        <w:rPr>
          <w:rFonts w:ascii="Times New Roman" w:eastAsia="Times New Roman" w:hAnsi="Times New Roman" w:cs="Times New Roman"/>
          <w:sz w:val="24"/>
          <w:szCs w:val="24"/>
          <w:lang w:eastAsia="es-EC"/>
        </w:rPr>
      </w:pPr>
      <w:r w:rsidRPr="00073536">
        <w:rPr>
          <w:rFonts w:ascii="Times New Roman" w:eastAsia="Times New Roman" w:hAnsi="Times New Roman" w:cs="Times New Roman"/>
          <w:sz w:val="24"/>
          <w:szCs w:val="24"/>
          <w:lang w:eastAsia="es-EC"/>
        </w:rPr>
        <w:t>El seguro sobre las personas comprende los seguros sobre la vida, los seguros contra accidentes y los seguros contra enfermedades. En realidad, constituyen un solo grupo denominado seguro de vida.</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lastRenderedPageBreak/>
        <w:t>1.2.10</w:t>
      </w:r>
      <w:r w:rsidRPr="00073536">
        <w:rPr>
          <w:rFonts w:ascii="Times New Roman" w:eastAsia="Calibri" w:hAnsi="Times New Roman" w:cs="Times New Roman"/>
          <w:b/>
          <w:sz w:val="24"/>
          <w:szCs w:val="24"/>
          <w:lang w:val="es-ES"/>
        </w:rPr>
        <w:t xml:space="preserve"> Concepto de Póliza</w:t>
      </w:r>
    </w:p>
    <w:p w:rsidR="00BB06C0" w:rsidRPr="00073536" w:rsidRDefault="00BB06C0" w:rsidP="00BB06C0">
      <w:pPr>
        <w:spacing w:line="360" w:lineRule="auto"/>
        <w:jc w:val="both"/>
        <w:rPr>
          <w:rFonts w:ascii="Times New Roman" w:eastAsia="Calibri" w:hAnsi="Times New Roman" w:cs="Times New Roman"/>
          <w:noProof/>
          <w:sz w:val="24"/>
          <w:szCs w:val="24"/>
          <w:lang w:val="es-ES"/>
        </w:rPr>
      </w:pPr>
      <w:r w:rsidRPr="00073536">
        <w:rPr>
          <w:rFonts w:ascii="Times New Roman" w:eastAsia="Calibri" w:hAnsi="Times New Roman" w:cs="Times New Roman"/>
          <w:sz w:val="24"/>
          <w:szCs w:val="24"/>
          <w:lang w:val="es-ES"/>
        </w:rPr>
        <w:t xml:space="preserve">Es un documento que instrumenta el contrato de seguro en el que se reflejan las normas que de forma general, particular o especial regulan las relaciones contractuales convenidas entre el asegurador y el asegurado. </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1.2.11</w:t>
      </w:r>
      <w:r w:rsidRPr="00073536">
        <w:rPr>
          <w:rFonts w:ascii="Times New Roman" w:eastAsia="Calibri" w:hAnsi="Times New Roman" w:cs="Times New Roman"/>
          <w:b/>
          <w:sz w:val="24"/>
          <w:szCs w:val="24"/>
          <w:lang w:val="es-ES"/>
        </w:rPr>
        <w:t xml:space="preserve"> Clases de Póliza</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simple.- </w:t>
      </w:r>
      <w:r w:rsidRPr="00073536">
        <w:rPr>
          <w:rFonts w:ascii="Times New Roman" w:eastAsia="Calibri" w:hAnsi="Times New Roman" w:cs="Times New Roman"/>
          <w:sz w:val="24"/>
          <w:szCs w:val="24"/>
          <w:lang w:val="es-ES"/>
        </w:rPr>
        <w:t>Cubre un riesgo.</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combinada.- </w:t>
      </w:r>
      <w:r w:rsidRPr="00073536">
        <w:rPr>
          <w:rFonts w:ascii="Times New Roman" w:eastAsia="Calibri" w:hAnsi="Times New Roman" w:cs="Times New Roman"/>
          <w:sz w:val="24"/>
          <w:szCs w:val="24"/>
          <w:lang w:val="es-ES"/>
        </w:rPr>
        <w:t>Cubre diferentes riesgos.</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a todo riesgo.- </w:t>
      </w:r>
      <w:r w:rsidRPr="00073536">
        <w:rPr>
          <w:rFonts w:ascii="Times New Roman" w:eastAsia="Calibri" w:hAnsi="Times New Roman" w:cs="Times New Roman"/>
          <w:sz w:val="24"/>
          <w:szCs w:val="24"/>
          <w:lang w:val="es-ES"/>
        </w:rPr>
        <w:t>Cubre todos los riesgos, son todos los riesgos que puede afectar al bien.</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individual.- </w:t>
      </w:r>
      <w:r w:rsidRPr="00073536">
        <w:rPr>
          <w:rFonts w:ascii="Times New Roman" w:eastAsia="Calibri" w:hAnsi="Times New Roman" w:cs="Times New Roman"/>
          <w:sz w:val="24"/>
          <w:szCs w:val="24"/>
          <w:lang w:val="es-ES"/>
        </w:rPr>
        <w:t xml:space="preserve">Seguro de vida, para una sola persona o un solo bien. </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colectiva.- </w:t>
      </w:r>
      <w:r w:rsidRPr="00073536">
        <w:rPr>
          <w:rFonts w:ascii="Times New Roman" w:eastAsia="Calibri" w:hAnsi="Times New Roman" w:cs="Times New Roman"/>
          <w:sz w:val="24"/>
          <w:szCs w:val="24"/>
          <w:lang w:val="es-ES"/>
        </w:rPr>
        <w:t>Varias personas aseguradas. Seguro de vida para los trabajadores.</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b/>
          <w:sz w:val="24"/>
          <w:szCs w:val="24"/>
          <w:lang w:val="es-ES"/>
        </w:rPr>
      </w:pPr>
      <w:r w:rsidRPr="00073536">
        <w:rPr>
          <w:rFonts w:ascii="Times New Roman" w:eastAsia="Calibri" w:hAnsi="Times New Roman" w:cs="Times New Roman"/>
          <w:b/>
          <w:sz w:val="24"/>
          <w:szCs w:val="24"/>
          <w:lang w:val="es-ES"/>
        </w:rPr>
        <w:t xml:space="preserve">Póliza nominativa.- </w:t>
      </w:r>
      <w:r w:rsidRPr="00073536">
        <w:rPr>
          <w:rFonts w:ascii="Times New Roman" w:eastAsia="Calibri" w:hAnsi="Times New Roman" w:cs="Times New Roman"/>
          <w:sz w:val="24"/>
          <w:szCs w:val="24"/>
          <w:lang w:val="es-ES"/>
        </w:rPr>
        <w:t>En el contrato se estipula a quien cubre en caso de un siniestro.</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a la orden.- </w:t>
      </w:r>
      <w:r w:rsidRPr="00073536">
        <w:rPr>
          <w:rFonts w:ascii="Times New Roman" w:eastAsia="Calibri" w:hAnsi="Times New Roman" w:cs="Times New Roman"/>
          <w:sz w:val="24"/>
          <w:szCs w:val="24"/>
          <w:lang w:val="es-ES"/>
        </w:rPr>
        <w:t>Garantiza o cubre a la persona en cuyo favor se emite.</w:t>
      </w:r>
    </w:p>
    <w:p w:rsidR="00BB06C0" w:rsidRPr="00073536" w:rsidRDefault="00BB06C0" w:rsidP="00CC1EF8">
      <w:pPr>
        <w:numPr>
          <w:ilvl w:val="0"/>
          <w:numId w:val="36"/>
        </w:numPr>
        <w:spacing w:line="360" w:lineRule="auto"/>
        <w:ind w:left="284" w:hanging="284"/>
        <w:contextualSpacing/>
        <w:jc w:val="both"/>
        <w:rPr>
          <w:rFonts w:ascii="Times New Roman" w:eastAsia="Calibri" w:hAnsi="Times New Roman" w:cs="Times New Roman"/>
          <w:sz w:val="24"/>
          <w:szCs w:val="24"/>
          <w:lang w:val="es-ES"/>
        </w:rPr>
      </w:pPr>
      <w:r w:rsidRPr="00073536">
        <w:rPr>
          <w:rFonts w:ascii="Times New Roman" w:eastAsia="Calibri" w:hAnsi="Times New Roman" w:cs="Times New Roman"/>
          <w:b/>
          <w:sz w:val="24"/>
          <w:szCs w:val="24"/>
          <w:lang w:val="es-ES"/>
        </w:rPr>
        <w:t xml:space="preserve">Póliza al portador.- </w:t>
      </w:r>
      <w:r w:rsidRPr="00073536">
        <w:rPr>
          <w:rFonts w:ascii="Times New Roman" w:eastAsia="Calibri" w:hAnsi="Times New Roman" w:cs="Times New Roman"/>
          <w:sz w:val="24"/>
          <w:szCs w:val="24"/>
          <w:lang w:val="es-ES"/>
        </w:rPr>
        <w:t xml:space="preserve">Garantiza a la persona que legítimamente la posee. </w:t>
      </w:r>
      <w:sdt>
        <w:sdtPr>
          <w:rPr>
            <w:rFonts w:ascii="Arial" w:hAnsi="Arial" w:cs="Arial"/>
            <w:lang w:val="es-ES"/>
          </w:rPr>
          <w:id w:val="864561953"/>
          <w:citation/>
        </w:sdtPr>
        <w:sdtContent>
          <w:r w:rsidR="002D1A72">
            <w:rPr>
              <w:rFonts w:ascii="Times New Roman" w:eastAsia="Calibri" w:hAnsi="Times New Roman" w:cs="Times New Roman"/>
              <w:sz w:val="24"/>
              <w:szCs w:val="24"/>
              <w:lang w:val="es-ES"/>
            </w:rPr>
            <w:fldChar w:fldCharType="begin"/>
          </w:r>
          <w:r>
            <w:rPr>
              <w:rFonts w:ascii="Times New Roman" w:eastAsia="Calibri" w:hAnsi="Times New Roman" w:cs="Times New Roman"/>
              <w:sz w:val="24"/>
              <w:szCs w:val="24"/>
            </w:rPr>
            <w:instrText xml:space="preserve"> CITATION MarcadorDePosición3 \l 12298  </w:instrText>
          </w:r>
          <w:r w:rsidR="002D1A72">
            <w:rPr>
              <w:rFonts w:ascii="Times New Roman" w:eastAsia="Calibri" w:hAnsi="Times New Roman" w:cs="Times New Roman"/>
              <w:sz w:val="24"/>
              <w:szCs w:val="24"/>
              <w:lang w:val="es-ES"/>
            </w:rPr>
            <w:fldChar w:fldCharType="separate"/>
          </w:r>
          <w:r w:rsidRPr="003B2020">
            <w:rPr>
              <w:rFonts w:ascii="Times New Roman" w:eastAsia="Calibri" w:hAnsi="Times New Roman" w:cs="Times New Roman"/>
              <w:noProof/>
              <w:sz w:val="24"/>
              <w:szCs w:val="24"/>
            </w:rPr>
            <w:t>(ICAZA.J)</w:t>
          </w:r>
          <w:r w:rsidR="002D1A72">
            <w:rPr>
              <w:rFonts w:ascii="Times New Roman" w:eastAsia="Calibri" w:hAnsi="Times New Roman" w:cs="Times New Roman"/>
              <w:sz w:val="24"/>
              <w:szCs w:val="24"/>
              <w:lang w:val="es-ES"/>
            </w:rPr>
            <w:fldChar w:fldCharType="end"/>
          </w:r>
        </w:sdtContent>
      </w:sdt>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La póliza es un documento por medio del cual se puede comprobar el contrato de seguro. Existen diferentes clases de pólizas las cuales cubren diferentes riesgos. Además para la empresa es muy beneficioso adquirir una póliza.</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1.2.12</w:t>
      </w:r>
      <w:r w:rsidRPr="00073536">
        <w:rPr>
          <w:rFonts w:ascii="Times New Roman" w:eastAsia="Calibri" w:hAnsi="Times New Roman" w:cs="Times New Roman"/>
          <w:b/>
          <w:sz w:val="24"/>
          <w:szCs w:val="24"/>
          <w:lang w:val="es-ES"/>
        </w:rPr>
        <w:t xml:space="preserve"> Contenido del Contrato de Seguro</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sidRPr="00073536">
        <w:rPr>
          <w:rFonts w:ascii="Times New Roman" w:eastAsia="Calibri" w:hAnsi="Times New Roman" w:cs="Times New Roman"/>
          <w:sz w:val="24"/>
          <w:szCs w:val="24"/>
          <w:lang w:val="es-ES"/>
        </w:rPr>
        <w:t xml:space="preserve">Como en cualquier otro tipo de contrato, en el de seguro su contenido viene determinado por el conjunto de obligaciones que afectan a cada una de las partes, y que son correlativos derechos para la otra. </w:t>
      </w:r>
      <w:sdt>
        <w:sdtPr>
          <w:rPr>
            <w:rFonts w:ascii="Times New Roman" w:eastAsia="Calibri" w:hAnsi="Times New Roman" w:cs="Times New Roman"/>
            <w:sz w:val="24"/>
            <w:szCs w:val="24"/>
            <w:lang w:val="es-ES"/>
          </w:rPr>
          <w:id w:val="-580219917"/>
          <w:citation/>
        </w:sdtPr>
        <w:sdtContent>
          <w:r w:rsidR="002D1A72">
            <w:rPr>
              <w:rFonts w:ascii="Times New Roman" w:eastAsia="Calibri" w:hAnsi="Times New Roman" w:cs="Times New Roman"/>
              <w:sz w:val="24"/>
              <w:szCs w:val="24"/>
              <w:lang w:val="es-ES"/>
            </w:rPr>
            <w:fldChar w:fldCharType="begin"/>
          </w:r>
          <w:r>
            <w:rPr>
              <w:rFonts w:ascii="Times New Roman" w:eastAsia="Calibri" w:hAnsi="Times New Roman" w:cs="Times New Roman"/>
              <w:sz w:val="24"/>
              <w:szCs w:val="24"/>
            </w:rPr>
            <w:instrText xml:space="preserve"> CITATION MarcadorDePosición4 \l 12298  </w:instrText>
          </w:r>
          <w:r w:rsidR="002D1A72">
            <w:rPr>
              <w:rFonts w:ascii="Times New Roman" w:eastAsia="Calibri" w:hAnsi="Times New Roman" w:cs="Times New Roman"/>
              <w:sz w:val="24"/>
              <w:szCs w:val="24"/>
              <w:lang w:val="es-ES"/>
            </w:rPr>
            <w:fldChar w:fldCharType="separate"/>
          </w:r>
          <w:r w:rsidRPr="003B2020">
            <w:rPr>
              <w:rFonts w:ascii="Times New Roman" w:eastAsia="Calibri" w:hAnsi="Times New Roman" w:cs="Times New Roman"/>
              <w:noProof/>
              <w:sz w:val="24"/>
              <w:szCs w:val="24"/>
            </w:rPr>
            <w:t>(JARAMILLO, 2010)</w:t>
          </w:r>
          <w:r w:rsidR="002D1A72">
            <w:rPr>
              <w:rFonts w:ascii="Times New Roman" w:eastAsia="Calibri" w:hAnsi="Times New Roman" w:cs="Times New Roman"/>
              <w:sz w:val="24"/>
              <w:szCs w:val="24"/>
              <w:lang w:val="es-ES"/>
            </w:rPr>
            <w:fldChar w:fldCharType="end"/>
          </w:r>
        </w:sdtContent>
      </w:sdt>
    </w:p>
    <w:p w:rsidR="00BB06C0" w:rsidRPr="00073536" w:rsidRDefault="00BB06C0" w:rsidP="00BB06C0">
      <w:pPr>
        <w:spacing w:line="360" w:lineRule="auto"/>
        <w:jc w:val="both"/>
        <w:rPr>
          <w:rFonts w:ascii="Times New Roman" w:eastAsia="Calibri" w:hAnsi="Times New Roman" w:cs="Times New Roman"/>
          <w:sz w:val="24"/>
          <w:szCs w:val="24"/>
          <w:lang w:val="es-ES"/>
        </w:rPr>
      </w:pPr>
      <w:r w:rsidRPr="00073536">
        <w:rPr>
          <w:rFonts w:ascii="Times New Roman" w:eastAsia="Calibri" w:hAnsi="Times New Roman" w:cs="Times New Roman"/>
          <w:sz w:val="24"/>
          <w:szCs w:val="24"/>
          <w:lang w:val="es-ES"/>
        </w:rPr>
        <w:t>El contenido del contrato de seguro viene determinado por el conjunto de obligaciones que afectan a cada una de las partes, es decir el contrato de seguro es cuando una aseguradora interviene y brinda seguridad a la empresa.</w:t>
      </w:r>
    </w:p>
    <w:p w:rsidR="00BB06C0" w:rsidRPr="00073536" w:rsidRDefault="00BB06C0" w:rsidP="00BB06C0">
      <w:pPr>
        <w:spacing w:line="360" w:lineRule="auto"/>
        <w:jc w:val="both"/>
        <w:rPr>
          <w:rFonts w:ascii="Times New Roman" w:eastAsia="Calibri" w:hAnsi="Times New Roman" w:cs="Times New Roman"/>
          <w:b/>
          <w:sz w:val="24"/>
          <w:szCs w:val="24"/>
          <w:lang w:val="es-ES"/>
        </w:rPr>
      </w:pPr>
      <w:r>
        <w:rPr>
          <w:rFonts w:ascii="Times New Roman" w:eastAsia="Calibri" w:hAnsi="Times New Roman" w:cs="Times New Roman"/>
          <w:b/>
          <w:sz w:val="24"/>
          <w:szCs w:val="24"/>
          <w:lang w:val="es-ES"/>
        </w:rPr>
        <w:t>1.2.13</w:t>
      </w:r>
      <w:r w:rsidRPr="00073536">
        <w:rPr>
          <w:rFonts w:ascii="Times New Roman" w:eastAsia="Calibri" w:hAnsi="Times New Roman" w:cs="Times New Roman"/>
          <w:b/>
          <w:sz w:val="24"/>
          <w:szCs w:val="24"/>
          <w:lang w:val="es-ES"/>
        </w:rPr>
        <w:t xml:space="preserve"> Cálculo para el Contrato de Seguro</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Valor Del Vehículo: 80.000.00</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Valor De La Póliza:    5%</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Tiempo: 365</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Fecha De Inicio: 10/12/2010</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lastRenderedPageBreak/>
        <w:t>Fecha De Terminación: 10/12/2011</w:t>
      </w:r>
    </w:p>
    <w:p w:rsidR="00BB06C0" w:rsidRPr="00073536" w:rsidRDefault="00BB06C0" w:rsidP="00CC1EF8">
      <w:pPr>
        <w:numPr>
          <w:ilvl w:val="0"/>
          <w:numId w:val="26"/>
        </w:numPr>
        <w:tabs>
          <w:tab w:val="left"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80.000.00 * 5%   =  4.000.00</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 xml:space="preserve">PRIMA NETA                                                    4.000.00                                 </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DERECHOS DE EMISION                                     7.00</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 xml:space="preserve">CONTRIBUCION SUPER DE BANCOS           140.00           3.50%              </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SEGURO CAMPESINO                                         20.00           0.50%</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n-US"/>
        </w:rPr>
        <w:t xml:space="preserve">SUB TOTAL                                                       4.167.00                                            </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n-US"/>
        </w:rPr>
        <w:t>I.V.A                                                                       500.04</w:t>
      </w:r>
    </w:p>
    <w:p w:rsidR="00BB06C0" w:rsidRPr="00073536" w:rsidRDefault="00BB06C0" w:rsidP="00CC1EF8">
      <w:pPr>
        <w:numPr>
          <w:ilvl w:val="0"/>
          <w:numId w:val="26"/>
        </w:numPr>
        <w:tabs>
          <w:tab w:val="num" w:pos="284"/>
        </w:tabs>
        <w:autoSpaceDE w:val="0"/>
        <w:autoSpaceDN w:val="0"/>
        <w:adjustRightInd w:val="0"/>
        <w:spacing w:after="0" w:line="360" w:lineRule="auto"/>
        <w:ind w:hanging="720"/>
        <w:jc w:val="both"/>
        <w:rPr>
          <w:rFonts w:ascii="Times New Roman" w:eastAsia="Calibri" w:hAnsi="Times New Roman" w:cs="Times New Roman"/>
          <w:color w:val="000000"/>
          <w:sz w:val="24"/>
          <w:szCs w:val="24"/>
        </w:rPr>
      </w:pPr>
      <w:r w:rsidRPr="00073536">
        <w:rPr>
          <w:rFonts w:ascii="Times New Roman" w:eastAsia="Calibri" w:hAnsi="Times New Roman" w:cs="Times New Roman"/>
          <w:color w:val="000000"/>
          <w:sz w:val="24"/>
          <w:szCs w:val="24"/>
          <w:lang w:val="es-ES"/>
        </w:rPr>
        <w:t>PRIMA BRUTA                                                  4.667.04      De Contado</w:t>
      </w:r>
    </w:p>
    <w:p w:rsidR="00BB06C0" w:rsidRDefault="00BB06C0" w:rsidP="00BB06C0">
      <w:pPr>
        <w:autoSpaceDE w:val="0"/>
        <w:autoSpaceDN w:val="0"/>
        <w:adjustRightInd w:val="0"/>
        <w:spacing w:after="0" w:line="360" w:lineRule="auto"/>
        <w:jc w:val="both"/>
        <w:rPr>
          <w:rFonts w:ascii="Times New Roman" w:eastAsia="Calibri" w:hAnsi="Times New Roman" w:cs="Times New Roman"/>
          <w:b/>
          <w:color w:val="000000"/>
          <w:sz w:val="24"/>
          <w:szCs w:val="24"/>
          <w:lang w:val="es-CO"/>
        </w:rPr>
      </w:pP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b/>
          <w:color w:val="000000"/>
          <w:sz w:val="24"/>
          <w:szCs w:val="24"/>
          <w:lang w:val="es-CO"/>
        </w:rPr>
      </w:pPr>
      <w:r w:rsidRPr="00073536">
        <w:rPr>
          <w:rFonts w:ascii="Times New Roman" w:eastAsia="Calibri" w:hAnsi="Times New Roman" w:cs="Times New Roman"/>
          <w:b/>
          <w:color w:val="000000"/>
          <w:sz w:val="24"/>
          <w:szCs w:val="24"/>
          <w:lang w:val="es-CO"/>
        </w:rPr>
        <w:t>1.3 CONCLUSIONES PARCIALES DEL CAPÍTULO</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lang w:val="es-CO"/>
        </w:rPr>
      </w:pPr>
      <w:r w:rsidRPr="00073536">
        <w:rPr>
          <w:rFonts w:ascii="Times New Roman" w:eastAsia="Calibri" w:hAnsi="Times New Roman" w:cs="Times New Roman"/>
          <w:color w:val="000000"/>
          <w:sz w:val="24"/>
          <w:szCs w:val="24"/>
          <w:lang w:val="es-CO"/>
        </w:rPr>
        <w:t>Se concluye que;</w:t>
      </w:r>
    </w:p>
    <w:p w:rsidR="00BB06C0" w:rsidRPr="00816079" w:rsidRDefault="00BB06C0" w:rsidP="00CC1EF8">
      <w:pPr>
        <w:pStyle w:val="Prrafodelista"/>
        <w:numPr>
          <w:ilvl w:val="0"/>
          <w:numId w:val="39"/>
        </w:numPr>
        <w:spacing w:line="360" w:lineRule="auto"/>
        <w:ind w:left="426" w:hanging="426"/>
        <w:jc w:val="both"/>
        <w:rPr>
          <w:rFonts w:ascii="Times New Roman" w:hAnsi="Times New Roman" w:cs="Times New Roman"/>
          <w:sz w:val="24"/>
          <w:szCs w:val="24"/>
        </w:rPr>
      </w:pPr>
      <w:r w:rsidRPr="00816079">
        <w:rPr>
          <w:rFonts w:ascii="Times New Roman" w:hAnsi="Times New Roman" w:cs="Times New Roman"/>
          <w:sz w:val="24"/>
          <w:szCs w:val="24"/>
        </w:rPr>
        <w:t>Para poder analizar la variable independiente partimos de las finanzas conociendo su concepto e importancia conociendo una vez esto procedemos analizar los estados financieros calculamos los métodos tanto vertical como horizontal de cada estado los mismo que nos ayuda a conocer  las cuenta que han disminuido  e incrementado.</w:t>
      </w:r>
    </w:p>
    <w:p w:rsidR="00BB06C0" w:rsidRPr="00816079" w:rsidRDefault="00BB06C0" w:rsidP="00CC1EF8">
      <w:pPr>
        <w:pStyle w:val="Prrafodelista"/>
        <w:numPr>
          <w:ilvl w:val="0"/>
          <w:numId w:val="39"/>
        </w:numPr>
        <w:spacing w:line="360" w:lineRule="auto"/>
        <w:ind w:left="426" w:hanging="426"/>
        <w:jc w:val="both"/>
        <w:rPr>
          <w:rFonts w:ascii="Times New Roman" w:hAnsi="Times New Roman" w:cs="Times New Roman"/>
          <w:sz w:val="24"/>
          <w:szCs w:val="24"/>
        </w:rPr>
      </w:pPr>
      <w:r w:rsidRPr="00816079">
        <w:rPr>
          <w:rFonts w:ascii="Times New Roman" w:hAnsi="Times New Roman" w:cs="Times New Roman"/>
          <w:sz w:val="24"/>
          <w:szCs w:val="24"/>
        </w:rPr>
        <w:t>En la variable dependiente partimos de los indicadores financieros interpretando cada uno ellos, de esta manera podemos ver como se encuentra la empresa. En estos indicadores también podemos ver la aplicación de los principios de Contabilidad Generalmente Aceptados los cuales deben estar aplicados en los Estados Financieros.</w:t>
      </w:r>
    </w:p>
    <w:p w:rsidR="00BB06C0" w:rsidRPr="00073536" w:rsidRDefault="00BB06C0" w:rsidP="00BB06C0">
      <w:pPr>
        <w:autoSpaceDE w:val="0"/>
        <w:autoSpaceDN w:val="0"/>
        <w:adjustRightInd w:val="0"/>
        <w:spacing w:after="0" w:line="360" w:lineRule="auto"/>
        <w:jc w:val="both"/>
        <w:rPr>
          <w:rFonts w:ascii="Times New Roman" w:eastAsia="Calibri" w:hAnsi="Times New Roman" w:cs="Times New Roman"/>
          <w:color w:val="000000"/>
          <w:sz w:val="24"/>
          <w:szCs w:val="24"/>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Default="00BB06C0" w:rsidP="00BB06C0">
      <w:pPr>
        <w:tabs>
          <w:tab w:val="left" w:pos="708"/>
        </w:tabs>
        <w:suppressAutoHyphens/>
        <w:spacing w:line="360" w:lineRule="auto"/>
        <w:jc w:val="center"/>
        <w:rPr>
          <w:rFonts w:ascii="Times New Roman" w:eastAsia="WenQuanYi Micro Hei" w:hAnsi="Times New Roman" w:cs="Times New Roman"/>
          <w:b/>
          <w:sz w:val="28"/>
          <w:szCs w:val="24"/>
          <w:lang w:val="es-ES"/>
        </w:rPr>
      </w:pPr>
    </w:p>
    <w:p w:rsidR="00BB06C0" w:rsidRPr="001D0364" w:rsidRDefault="00BB06C0" w:rsidP="00BB06C0">
      <w:pPr>
        <w:tabs>
          <w:tab w:val="left" w:pos="708"/>
        </w:tabs>
        <w:suppressAutoHyphens/>
        <w:spacing w:line="360" w:lineRule="auto"/>
        <w:jc w:val="center"/>
        <w:rPr>
          <w:rFonts w:ascii="Times New Roman" w:eastAsia="WenQuanYi Micro Hei" w:hAnsi="Times New Roman" w:cs="Times New Roman"/>
          <w:sz w:val="28"/>
          <w:szCs w:val="24"/>
          <w:lang w:val="es-ES"/>
        </w:rPr>
      </w:pPr>
      <w:r w:rsidRPr="001D0364">
        <w:rPr>
          <w:rFonts w:ascii="Times New Roman" w:eastAsia="WenQuanYi Micro Hei" w:hAnsi="Times New Roman" w:cs="Times New Roman"/>
          <w:b/>
          <w:sz w:val="28"/>
          <w:szCs w:val="24"/>
          <w:lang w:val="es-ES"/>
        </w:rPr>
        <w:lastRenderedPageBreak/>
        <w:t>CAPÍTULO II</w:t>
      </w:r>
    </w:p>
    <w:p w:rsidR="00BB06C0" w:rsidRPr="001D0364" w:rsidRDefault="00BB06C0" w:rsidP="00BB06C0">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 xml:space="preserve">2. MARCO METODOLÓGICO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presente trabajo investigativo está basado en la aplicación de métodos, tecinas e instrumentos de la investigación científica que permiten realizar un acercamiento al fenómeno encontrado. El cual inicia con una caracterización de la empresa “Rápido Nacional” de la ciudad de Tulcán.</w:t>
      </w:r>
    </w:p>
    <w:p w:rsidR="00BB06C0" w:rsidRPr="001D0364" w:rsidRDefault="00BB06C0" w:rsidP="00BB06C0">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2.1 CONTEXTO INSTITUCIONAL</w:t>
      </w:r>
    </w:p>
    <w:p w:rsidR="00BB06C0" w:rsidRPr="001D0364" w:rsidRDefault="00BB06C0" w:rsidP="00CC1EF8">
      <w:pPr>
        <w:numPr>
          <w:ilvl w:val="0"/>
          <w:numId w:val="43"/>
        </w:numPr>
        <w:tabs>
          <w:tab w:val="left" w:pos="708"/>
        </w:tabs>
        <w:suppressAutoHyphens/>
        <w:spacing w:line="360" w:lineRule="auto"/>
        <w:ind w:left="284" w:hanging="284"/>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RESEÑA HISTÓRICA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ciudad de Tulcán capital de la provincia del Carchi  al 7 de octubre de 1957, día lunes a las 8:30 pm en el salón de sesiones del sindicato de choferes “Ecuador del Carchi” se constituyen los siguientes choferes profesionales que trabajan en la plaza de la independencia de Tulcán en la  línea No.1, con el objeto de  preceder a la formación y organización de la cooperativa de trasporte Mixta No.1 que se demostrara.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Primeramente, se nombró Directiva de asamblea al compañero G. Fierro y de secretario al compañero Julio Vera. Después que se hiciera conocer el principal jefe de esta reunión, se podreció a elegir un directorio provisional para el estudio y elaboración de estatutos de esta Cooperativa comenzado con la elección del presidente, para lo cual se presentaron los candidatos compañeros, Luis Huera, Hugo Narváez, y Rodrigo Urresta recogiendo la votación nominal, recayó este nombramiento, por mayoría de voto a favor de la persona Rodrigo Urresta, quien acepta y agrádese esta onerosa designación. Luego se procedió a nombrar secretario, siendo candidatizado el compañero Jaime Cadena García, el mismo que fue nombrado por unanimidad. Inmediatamente se nombró tesorero, cargo que recayó en la persona Luis Herrera, así mismo por unanimidad.</w:t>
      </w:r>
    </w:p>
    <w:p w:rsidR="00BB06C0" w:rsidRPr="001D0364" w:rsidRDefault="00BB06C0" w:rsidP="00CC1EF8">
      <w:pPr>
        <w:numPr>
          <w:ilvl w:val="0"/>
          <w:numId w:val="43"/>
        </w:numPr>
        <w:tabs>
          <w:tab w:val="left" w:pos="284"/>
          <w:tab w:val="left" w:pos="708"/>
        </w:tabs>
        <w:suppressAutoHyphens/>
        <w:spacing w:line="360" w:lineRule="auto"/>
        <w:ind w:hanging="720"/>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BASE LEGAL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Cooperativa de transporte de pasajeros en Taxis “RAPIDO NACIONAL”. Institución jurídica fundada el 19 de noviembre de 1957 mediante acuerdo ministerial N</w:t>
      </w:r>
      <w:r w:rsidRPr="001D0364">
        <w:rPr>
          <w:rFonts w:ascii="Times New Roman" w:eastAsia="WenQuanYi Micro Hei" w:hAnsi="Times New Roman" w:cs="Times New Roman"/>
          <w:sz w:val="24"/>
          <w:szCs w:val="24"/>
          <w:vertAlign w:val="superscript"/>
          <w:lang w:val="es-ES"/>
        </w:rPr>
        <w:t xml:space="preserve">0 </w:t>
      </w:r>
      <w:r w:rsidRPr="001D0364">
        <w:rPr>
          <w:rFonts w:ascii="Times New Roman" w:eastAsia="WenQuanYi Micro Hei" w:hAnsi="Times New Roman" w:cs="Times New Roman"/>
          <w:sz w:val="24"/>
          <w:szCs w:val="24"/>
          <w:lang w:val="es-ES"/>
        </w:rPr>
        <w:t xml:space="preserve">1826 de 1957.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Sede social: Calle Ayacucho N</w:t>
      </w:r>
      <w:r w:rsidRPr="001D0364">
        <w:rPr>
          <w:rFonts w:ascii="Times New Roman" w:eastAsia="WenQuanYi Micro Hei" w:hAnsi="Times New Roman" w:cs="Times New Roman"/>
          <w:sz w:val="24"/>
          <w:szCs w:val="24"/>
          <w:vertAlign w:val="superscript"/>
          <w:lang w:val="es-ES"/>
        </w:rPr>
        <w:t>o</w:t>
      </w:r>
      <w:r w:rsidRPr="001D0364">
        <w:rPr>
          <w:rFonts w:ascii="Times New Roman" w:eastAsia="WenQuanYi Micro Hei" w:hAnsi="Times New Roman" w:cs="Times New Roman"/>
          <w:sz w:val="24"/>
          <w:szCs w:val="24"/>
          <w:lang w:val="es-ES"/>
        </w:rPr>
        <w:t xml:space="preserve"> 276 Plaza de la Independencia.</w:t>
      </w:r>
    </w:p>
    <w:p w:rsidR="00BB06C0" w:rsidRPr="001D0364" w:rsidRDefault="00BB06C0" w:rsidP="00CC1EF8">
      <w:pPr>
        <w:numPr>
          <w:ilvl w:val="0"/>
          <w:numId w:val="43"/>
        </w:numPr>
        <w:tabs>
          <w:tab w:val="left" w:pos="426"/>
          <w:tab w:val="left" w:pos="708"/>
        </w:tabs>
        <w:suppressAutoHyphens/>
        <w:spacing w:line="360" w:lineRule="auto"/>
        <w:ind w:left="284" w:hanging="284"/>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lastRenderedPageBreak/>
        <w:t>RAZÓN SOCIAL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actualidad el parque automotor cuenta con 210 modernos unidades, acordes con la exigencia de los usuarios que ocupan el servicio dentro y fuera de la provincia, para poder satisfacer las necesidades de movilización de la ciudad. Dispone de varios estacionamientos en puntos estratégicos de la ciudad para cubrir las aspiraciones de cada sector que merece del servicio, con la seguridad y confianza que garantiza las unidades  y sus propietarios.</w:t>
      </w:r>
    </w:p>
    <w:p w:rsidR="00BB06C0" w:rsidRPr="001D0364" w:rsidRDefault="00BB06C0" w:rsidP="00CC1EF8">
      <w:pPr>
        <w:numPr>
          <w:ilvl w:val="0"/>
          <w:numId w:val="43"/>
        </w:numPr>
        <w:tabs>
          <w:tab w:val="left" w:pos="284"/>
          <w:tab w:val="left" w:pos="708"/>
        </w:tabs>
        <w:suppressAutoHyphens/>
        <w:spacing w:line="360" w:lineRule="auto"/>
        <w:ind w:left="284" w:hanging="295"/>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DIRECCIONAMIENTO ESTRATÉGICO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MISIÓN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Somos una institución que proporciona servicio de calidad y excelencia, para mejorar la imagen de nuestro pueblo y aportar al crecimiento del entorno social donde operamos.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ELEMENTOS DE LA MISIÓN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Naturaleza del negocio</w:t>
      </w:r>
      <w:r w:rsidRPr="001D0364">
        <w:rPr>
          <w:rFonts w:ascii="Times New Roman" w:eastAsia="WenQuanYi Micro Hei" w:hAnsi="Times New Roman" w:cs="Times New Roman"/>
          <w:sz w:val="24"/>
          <w:szCs w:val="24"/>
          <w:lang w:val="es-ES"/>
        </w:rPr>
        <w:t>: Cooperativa de transporte de pasajeros en Taxis “RAPIDO NACIONAL”.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Razón de existir:</w:t>
      </w:r>
      <w:r w:rsidRPr="001D0364">
        <w:rPr>
          <w:rFonts w:ascii="Times New Roman" w:eastAsia="WenQuanYi Micro Hei" w:hAnsi="Times New Roman" w:cs="Times New Roman"/>
          <w:sz w:val="24"/>
          <w:szCs w:val="24"/>
          <w:lang w:val="es-ES"/>
        </w:rPr>
        <w:t xml:space="preserve"> Brindar un servicio de transporte público con calidad y seguridad y de esta manera satisfacer las necesidades del cliente.</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Mercado al que sirven:</w:t>
      </w:r>
      <w:r w:rsidRPr="001D0364">
        <w:rPr>
          <w:rFonts w:ascii="Times New Roman" w:eastAsia="WenQuanYi Micro Hei" w:hAnsi="Times New Roman" w:cs="Times New Roman"/>
          <w:sz w:val="24"/>
          <w:szCs w:val="24"/>
          <w:lang w:val="es-ES"/>
        </w:rPr>
        <w:t xml:space="preserve"> Local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Características del producto: </w:t>
      </w:r>
      <w:r w:rsidRPr="001D0364">
        <w:rPr>
          <w:rFonts w:ascii="Times New Roman" w:eastAsia="WenQuanYi Micro Hei" w:hAnsi="Times New Roman" w:cs="Times New Roman"/>
          <w:sz w:val="24"/>
          <w:szCs w:val="24"/>
          <w:lang w:val="es-ES"/>
        </w:rPr>
        <w:t>Seenfoca en proporcionar un servicio de calidad y excelencia, para mejorar la imagen del pueblo y aportar al crecimiento del entorno social donde opera.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Posición deseada en el mercado: </w:t>
      </w:r>
      <w:r w:rsidRPr="001D0364">
        <w:rPr>
          <w:rFonts w:ascii="Times New Roman" w:eastAsia="WenQuanYi Micro Hei" w:hAnsi="Times New Roman" w:cs="Times New Roman"/>
          <w:sz w:val="24"/>
          <w:szCs w:val="24"/>
          <w:lang w:val="es-ES"/>
        </w:rPr>
        <w:t xml:space="preserve">La Cooperativa Rápido Nacional es reconocida en el ámbito local tanto fuera y dentro de la ciudad de Tulcán.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Principio:</w:t>
      </w:r>
      <w:r w:rsidRPr="001D0364">
        <w:rPr>
          <w:rFonts w:ascii="Times New Roman" w:eastAsia="WenQuanYi Micro Hei" w:hAnsi="Times New Roman" w:cs="Times New Roman"/>
          <w:sz w:val="24"/>
          <w:szCs w:val="24"/>
          <w:lang w:val="es-ES"/>
        </w:rPr>
        <w:t xml:space="preserve"> Amabilidad, Respeto.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VISIÓN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Caminando hacia los próximos 50 años seremos la institución de trasporte de pasajeros en taxis con mayor fortalecimiento en el mercado comercial, con capacidad de generar productividad, brindando servicio de excelencia con seguridad y confiablidad.</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lastRenderedPageBreak/>
        <w:t>ELEMENTOS DE LA VISIÓN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Tiempo:</w:t>
      </w:r>
      <w:r w:rsidRPr="001D0364">
        <w:rPr>
          <w:rFonts w:ascii="Times New Roman" w:eastAsia="WenQuanYi Micro Hei" w:hAnsi="Times New Roman" w:cs="Times New Roman"/>
          <w:sz w:val="24"/>
          <w:szCs w:val="24"/>
          <w:lang w:val="es-ES"/>
        </w:rPr>
        <w:t xml:space="preserve"> 55 años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Ámbito del mercado: </w:t>
      </w:r>
      <w:r w:rsidRPr="001D0364">
        <w:rPr>
          <w:rFonts w:ascii="Times New Roman" w:eastAsia="WenQuanYi Micro Hei" w:hAnsi="Times New Roman" w:cs="Times New Roman"/>
          <w:sz w:val="24"/>
          <w:szCs w:val="24"/>
          <w:lang w:val="es-ES"/>
        </w:rPr>
        <w:t>Local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Productos: </w:t>
      </w:r>
      <w:r w:rsidRPr="001D0364">
        <w:rPr>
          <w:rFonts w:ascii="Times New Roman" w:eastAsia="WenQuanYi Micro Hei" w:hAnsi="Times New Roman" w:cs="Times New Roman"/>
          <w:sz w:val="24"/>
          <w:szCs w:val="24"/>
          <w:lang w:val="es-ES"/>
        </w:rPr>
        <w:t xml:space="preserve">En proyectos futuros, se prevé ampliar sus servicios en especial a la ciudad de Quito y viceversa.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 xml:space="preserve">Principios y valores: </w:t>
      </w:r>
      <w:r w:rsidRPr="001D0364">
        <w:rPr>
          <w:rFonts w:ascii="Times New Roman" w:eastAsia="WenQuanYi Micro Hei" w:hAnsi="Times New Roman" w:cs="Times New Roman"/>
          <w:sz w:val="24"/>
          <w:szCs w:val="24"/>
          <w:lang w:val="es-ES"/>
        </w:rPr>
        <w:t xml:space="preserve">Técnicas, responsabilidad, amabilidad y eficiencia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OBJETIVO CORPORATIVO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Proporcionar un servicio de calidad y excelencia, para mejorar la imagen de la ciudadanía y aportar al crecimiento del entorno social donde se opera.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ESTRATEGIAS CORPORATIVAS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Es necesario que la  institución  amplíe  e incremente sus servicios además brindar una adecuada capacitación que sea acorde a las necesidades de los socios, relacionado a mecánica automotriz y elementos básicos de primeros auxilios en casos de accidentes.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También es importante  que los conductores cuenten con  habilidades y destrezas que permitan la seguridad en la  conducción vehicular.</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b/>
          <w:sz w:val="24"/>
          <w:szCs w:val="24"/>
          <w:lang w:val="es-ES"/>
        </w:rPr>
        <w:t>PRINCIPIOS</w:t>
      </w:r>
    </w:p>
    <w:p w:rsidR="00BB06C0" w:rsidRPr="001D0364" w:rsidRDefault="00BB06C0" w:rsidP="00CC1EF8">
      <w:pPr>
        <w:numPr>
          <w:ilvl w:val="0"/>
          <w:numId w:val="42"/>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Ofrecer un servicio bien seleccionado. </w:t>
      </w:r>
    </w:p>
    <w:p w:rsidR="00BB06C0" w:rsidRPr="001D0364" w:rsidRDefault="00BB06C0" w:rsidP="00CC1EF8">
      <w:pPr>
        <w:numPr>
          <w:ilvl w:val="0"/>
          <w:numId w:val="42"/>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Alcanzar un servicio rápido y eficiente. </w:t>
      </w:r>
    </w:p>
    <w:p w:rsidR="00BB06C0" w:rsidRPr="001D0364" w:rsidRDefault="00BB06C0" w:rsidP="00CC1EF8">
      <w:pPr>
        <w:numPr>
          <w:ilvl w:val="0"/>
          <w:numId w:val="42"/>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Manejar precios accesibles para todo tipo de cliente. </w:t>
      </w:r>
    </w:p>
    <w:p w:rsidR="00BB06C0" w:rsidRPr="001D0364" w:rsidRDefault="00BB06C0" w:rsidP="00CC1EF8">
      <w:pPr>
        <w:numPr>
          <w:ilvl w:val="0"/>
          <w:numId w:val="42"/>
        </w:numPr>
        <w:shd w:val="clear" w:color="auto" w:fill="FFFFFF"/>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Crecer como empresa para dar un servicio e instalaciones de excelencia.</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VALORES</w:t>
      </w:r>
    </w:p>
    <w:p w:rsidR="00BB06C0" w:rsidRPr="001D0364" w:rsidRDefault="00BB06C0" w:rsidP="00CC1EF8">
      <w:pPr>
        <w:numPr>
          <w:ilvl w:val="0"/>
          <w:numId w:val="44"/>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Solidaridad</w:t>
      </w:r>
    </w:p>
    <w:p w:rsidR="00BB06C0" w:rsidRPr="001D0364" w:rsidRDefault="00BB06C0" w:rsidP="00CC1EF8">
      <w:pPr>
        <w:numPr>
          <w:ilvl w:val="0"/>
          <w:numId w:val="44"/>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Honestidad</w:t>
      </w:r>
    </w:p>
    <w:p w:rsidR="00BB06C0" w:rsidRPr="001D0364" w:rsidRDefault="00BB06C0" w:rsidP="00CC1EF8">
      <w:pPr>
        <w:numPr>
          <w:ilvl w:val="0"/>
          <w:numId w:val="44"/>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Respeto</w:t>
      </w:r>
    </w:p>
    <w:p w:rsidR="00BB06C0" w:rsidRPr="001D0364" w:rsidRDefault="00BB06C0" w:rsidP="00CC1EF8">
      <w:pPr>
        <w:numPr>
          <w:ilvl w:val="0"/>
          <w:numId w:val="44"/>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Confianza</w:t>
      </w:r>
    </w:p>
    <w:p w:rsidR="00BB06C0" w:rsidRPr="001D0364" w:rsidRDefault="00BB06C0" w:rsidP="00CC1EF8">
      <w:pPr>
        <w:numPr>
          <w:ilvl w:val="0"/>
          <w:numId w:val="44"/>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Prudencia</w:t>
      </w:r>
    </w:p>
    <w:p w:rsidR="00BB06C0" w:rsidRPr="001D0364" w:rsidRDefault="00BB06C0" w:rsidP="00CC1EF8">
      <w:pPr>
        <w:numPr>
          <w:ilvl w:val="0"/>
          <w:numId w:val="44"/>
        </w:num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Lealtad</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 xml:space="preserve">2.2 DESCRIPCIÓN DEL PROCEDIMIENTO METODOLÓGICO </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Modalidad</w:t>
      </w:r>
    </w:p>
    <w:p w:rsidR="00BB06C0" w:rsidRPr="001D0364" w:rsidRDefault="00BB06C0" w:rsidP="00CC1EF8">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Cuantitativa</w:t>
      </w:r>
    </w:p>
    <w:p w:rsidR="00BB06C0" w:rsidRPr="001D0364" w:rsidRDefault="00BB06C0" w:rsidP="00CC1EF8">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Cualitativa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Tipos de Investigación por su diseño y alcance</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Cuantitativa</w:t>
      </w:r>
    </w:p>
    <w:p w:rsidR="00BB06C0" w:rsidRPr="001D0364" w:rsidRDefault="00BB06C0" w:rsidP="00CC1EF8">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color w:val="003366"/>
          <w:sz w:val="24"/>
          <w:szCs w:val="24"/>
          <w:lang w:val="es-ES"/>
        </w:rPr>
      </w:pPr>
      <w:r w:rsidRPr="001D0364">
        <w:rPr>
          <w:rFonts w:ascii="Times New Roman" w:eastAsia="WenQuanYi Micro Hei" w:hAnsi="Times New Roman" w:cs="Times New Roman"/>
          <w:color w:val="003366"/>
          <w:sz w:val="24"/>
          <w:szCs w:val="24"/>
          <w:lang w:val="es-ES"/>
        </w:rPr>
        <w:t xml:space="preserve">Diseño no Experimental.- </w:t>
      </w:r>
      <w:r w:rsidRPr="001D0364">
        <w:rPr>
          <w:rFonts w:ascii="Times New Roman" w:eastAsia="WenQuanYi Micro Hei" w:hAnsi="Times New Roman" w:cs="Times New Roman"/>
          <w:sz w:val="24"/>
          <w:szCs w:val="24"/>
          <w:lang w:val="es-ES"/>
        </w:rPr>
        <w:t>Se realiza un análisis para determinar los elementos del sistema de monitoreo y seguimiento y como afecta a los procesos financieros de la empresa.</w:t>
      </w:r>
    </w:p>
    <w:p w:rsidR="00BB06C0" w:rsidRPr="001D0364" w:rsidRDefault="00BB06C0" w:rsidP="00CC1EF8">
      <w:pPr>
        <w:numPr>
          <w:ilvl w:val="0"/>
          <w:numId w:val="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Diseño Transversal.- </w:t>
      </w:r>
      <w:r w:rsidRPr="001D0364">
        <w:rPr>
          <w:rFonts w:ascii="Times New Roman" w:eastAsia="WenQuanYi Micro Hei" w:hAnsi="Times New Roman" w:cs="Times New Roman"/>
          <w:sz w:val="24"/>
          <w:szCs w:val="24"/>
          <w:lang w:val="es-ES"/>
        </w:rPr>
        <w:t xml:space="preserve">Se </w:t>
      </w:r>
      <w:r w:rsidRPr="001D0364">
        <w:rPr>
          <w:rFonts w:ascii="Times New Roman" w:eastAsia="WenQuanYi Micro Hei" w:hAnsi="Times New Roman" w:cs="Times New Roman"/>
          <w:iCs/>
          <w:sz w:val="24"/>
          <w:szCs w:val="24"/>
          <w:lang w:val="es-ES"/>
        </w:rPr>
        <w:t xml:space="preserve">recolectan datos sobre uno o más grupos, en este caso de dos períodos contables, además </w:t>
      </w:r>
      <w:r w:rsidRPr="001D0364">
        <w:rPr>
          <w:rFonts w:ascii="Times New Roman" w:eastAsia="WenQuanYi Micro Hei" w:hAnsi="Times New Roman" w:cs="Times New Roman"/>
          <w:sz w:val="24"/>
          <w:szCs w:val="24"/>
          <w:lang w:val="es-ES"/>
        </w:rPr>
        <w:t>analiza la relación entre las variables de estudio.</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Cualitativa</w:t>
      </w:r>
    </w:p>
    <w:p w:rsidR="00BB06C0" w:rsidRPr="001D0364" w:rsidRDefault="00BB06C0" w:rsidP="00CC1EF8">
      <w:pPr>
        <w:numPr>
          <w:ilvl w:val="0"/>
          <w:numId w:val="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Investigación Acción.-  </w:t>
      </w:r>
      <w:r w:rsidRPr="001D0364">
        <w:rPr>
          <w:rFonts w:ascii="Times New Roman" w:eastAsia="WenQuanYi Micro Hei" w:hAnsi="Times New Roman" w:cs="Times New Roman"/>
          <w:sz w:val="24"/>
          <w:szCs w:val="24"/>
          <w:lang w:val="es-ES"/>
        </w:rPr>
        <w:t>Se recopila información de fuentes primarias y secundarias para toma de decisiones adecuadas mediante el diseño del sistema de seguimiento y monitoreo.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Métodos</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Empírico</w:t>
      </w:r>
    </w:p>
    <w:p w:rsidR="00BB06C0" w:rsidRPr="001D0364" w:rsidRDefault="00BB06C0" w:rsidP="00CC1EF8">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Observación.-</w:t>
      </w:r>
      <w:r w:rsidRPr="001D0364">
        <w:rPr>
          <w:rFonts w:ascii="Times New Roman" w:eastAsia="WenQuanYi Micro Hei" w:hAnsi="Times New Roman" w:cs="Times New Roman"/>
          <w:sz w:val="24"/>
          <w:szCs w:val="24"/>
          <w:lang w:val="es-ES"/>
        </w:rPr>
        <w:t xml:space="preserve"> Se utiliza para comparar los cambios que han surgido dentro de los estados financieros de un período a otro.</w:t>
      </w:r>
    </w:p>
    <w:p w:rsidR="00BB06C0" w:rsidRPr="001D0364" w:rsidRDefault="00BB06C0" w:rsidP="00CC1EF8">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Recolección de información.-</w:t>
      </w:r>
      <w:r w:rsidRPr="001D0364">
        <w:rPr>
          <w:rFonts w:ascii="Times New Roman" w:eastAsia="WenQuanYi Micro Hei" w:hAnsi="Times New Roman" w:cs="Times New Roman"/>
          <w:sz w:val="24"/>
          <w:szCs w:val="24"/>
          <w:lang w:val="es-ES"/>
        </w:rPr>
        <w:t xml:space="preserve"> Se recolecta información a través de los estados financieros de la institución para su análisis e interpretación.</w:t>
      </w:r>
    </w:p>
    <w:p w:rsidR="00BB06C0" w:rsidRPr="001D0364" w:rsidRDefault="00BB06C0" w:rsidP="00CC1EF8">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Validación por vías de expertos.-</w:t>
      </w:r>
      <w:r w:rsidRPr="001D0364">
        <w:rPr>
          <w:rFonts w:ascii="Times New Roman" w:eastAsia="WenQuanYi Micro Hei" w:hAnsi="Times New Roman" w:cs="Times New Roman"/>
          <w:sz w:val="24"/>
          <w:szCs w:val="24"/>
          <w:lang w:val="es-ES"/>
        </w:rPr>
        <w:t xml:space="preserve"> Se supervisa cada etapa del proyecto por un grupo de expertos o técnicos en el área, que validarán el desarrollo de la propuesta.</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Científico</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Histórico – Lógico.-</w:t>
      </w:r>
      <w:r w:rsidRPr="001D0364">
        <w:rPr>
          <w:rFonts w:ascii="Times New Roman" w:eastAsia="WenQuanYi Micro Hei" w:hAnsi="Times New Roman" w:cs="Times New Roman"/>
          <w:sz w:val="24"/>
          <w:szCs w:val="24"/>
          <w:lang w:val="es-ES"/>
        </w:rPr>
        <w:t xml:space="preserve"> Recopilar información financiera para realizar un análisis e interpretación lógica.</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Analítico – Sintético.-</w:t>
      </w:r>
      <w:r w:rsidRPr="001D0364">
        <w:rPr>
          <w:rFonts w:ascii="Times New Roman" w:eastAsia="WenQuanYi Micro Hei" w:hAnsi="Times New Roman" w:cs="Times New Roman"/>
          <w:sz w:val="24"/>
          <w:szCs w:val="24"/>
          <w:lang w:val="es-ES"/>
        </w:rPr>
        <w:t xml:space="preserve"> Permite realizar un análisis parcial de cada estructura financiera para llegar a obtener un informe final.</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lastRenderedPageBreak/>
        <w:t xml:space="preserve">Inductivo – Deductivo.- </w:t>
      </w:r>
      <w:r w:rsidRPr="001D0364">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1D0364">
        <w:rPr>
          <w:rFonts w:ascii="Times New Roman" w:eastAsia="WenQuanYi Micro Hei" w:hAnsi="Times New Roman" w:cs="Times New Roman"/>
          <w:sz w:val="24"/>
          <w:szCs w:val="24"/>
          <w:lang w:val="es-ES"/>
        </w:rPr>
        <w:t xml:space="preserve">se utiliza en la fundamentación de las bases teóricas. </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Droid Sans Fallback" w:hAnsi="Times New Roman" w:cs="Times New Roman"/>
          <w:color w:val="00000A"/>
          <w:sz w:val="24"/>
          <w:szCs w:val="24"/>
          <w:lang w:val="es-ES"/>
        </w:rPr>
      </w:pPr>
      <w:r w:rsidRPr="001D0364">
        <w:rPr>
          <w:rFonts w:ascii="Times New Roman" w:eastAsia="WenQuanYi Micro Hei" w:hAnsi="Times New Roman" w:cs="Times New Roman"/>
          <w:color w:val="003366"/>
          <w:sz w:val="24"/>
          <w:szCs w:val="24"/>
          <w:lang w:val="es-ES"/>
        </w:rPr>
        <w:t xml:space="preserve">Enfoque Sistémico.- </w:t>
      </w:r>
      <w:r w:rsidRPr="001D0364">
        <w:rPr>
          <w:rFonts w:ascii="Times New Roman" w:eastAsia="Droid Sans Fallback" w:hAnsi="Times New Roman" w:cs="Times New Roman"/>
          <w:color w:val="00000A"/>
          <w:sz w:val="24"/>
          <w:szCs w:val="24"/>
          <w:lang w:val="es-ES"/>
        </w:rPr>
        <w:t>Se utiliza en el desarrollo de todo el trabajo de investigación, ya que el presente proyecto se encuentra formado por tres capítulos como marco teórico, marco metodológico y planteamiento de la propuesta y desarrollo de la propuesta que al final conforman un solo documento de investigación.</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T</w:t>
      </w:r>
      <w:r w:rsidRPr="001D0364">
        <w:rPr>
          <w:rFonts w:ascii="Times New Roman" w:eastAsia="MS Gothic" w:hAnsi="Times New Roman" w:cs="Times New Roman"/>
          <w:color w:val="000066"/>
          <w:sz w:val="24"/>
          <w:szCs w:val="24"/>
          <w:lang w:val="es-ES"/>
        </w:rPr>
        <w:t>é</w:t>
      </w:r>
      <w:r w:rsidRPr="001D0364">
        <w:rPr>
          <w:rFonts w:ascii="Times New Roman" w:eastAsia="HGHangle" w:hAnsi="Times New Roman" w:cs="Times New Roman"/>
          <w:color w:val="000066"/>
          <w:sz w:val="24"/>
          <w:szCs w:val="24"/>
          <w:lang w:val="es-ES"/>
        </w:rPr>
        <w:t>cnicas</w:t>
      </w:r>
    </w:p>
    <w:p w:rsidR="00BB06C0" w:rsidRPr="001D0364" w:rsidRDefault="00BB06C0" w:rsidP="00CC1EF8">
      <w:pPr>
        <w:numPr>
          <w:ilvl w:val="0"/>
          <w:numId w:val="5"/>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Entrevista</w:t>
      </w:r>
    </w:p>
    <w:p w:rsidR="00BB06C0" w:rsidRPr="001D0364" w:rsidRDefault="00BB06C0" w:rsidP="00CC1EF8">
      <w:pPr>
        <w:numPr>
          <w:ilvl w:val="0"/>
          <w:numId w:val="5"/>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Recopilación de información</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Instrumentos</w:t>
      </w:r>
    </w:p>
    <w:p w:rsidR="00BB06C0" w:rsidRPr="001D0364" w:rsidRDefault="00BB06C0" w:rsidP="00CC1EF8">
      <w:pPr>
        <w:numPr>
          <w:ilvl w:val="0"/>
          <w:numId w:val="6"/>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Guía de entrevista</w:t>
      </w:r>
    </w:p>
    <w:p w:rsidR="00BB06C0" w:rsidRPr="001D0364" w:rsidRDefault="00BB06C0" w:rsidP="00CC1EF8">
      <w:pPr>
        <w:numPr>
          <w:ilvl w:val="0"/>
          <w:numId w:val="6"/>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Estados Financieros</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2.3 INTERPRETACIÓN DE RESULTADOS</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 xml:space="preserve">2.3.1 INTERPRETACIÓN DE RESULTADOS DE LA ENTREVISTA </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rPr>
      </w:pPr>
    </w:p>
    <w:tbl>
      <w:tblPr>
        <w:tblStyle w:val="Listamedia2-nfasis41"/>
        <w:tblW w:w="0" w:type="auto"/>
        <w:tblLook w:val="04A0"/>
      </w:tblPr>
      <w:tblGrid>
        <w:gridCol w:w="4506"/>
        <w:gridCol w:w="4497"/>
      </w:tblGrid>
      <w:tr w:rsidR="00BB06C0" w:rsidRPr="001D0364" w:rsidTr="00CC4343">
        <w:trPr>
          <w:cnfStyle w:val="100000000000"/>
          <w:trHeight w:val="417"/>
        </w:trPr>
        <w:tc>
          <w:tcPr>
            <w:cnfStyle w:val="001000000100"/>
            <w:tcW w:w="4643" w:type="dxa"/>
          </w:tcPr>
          <w:p w:rsidR="00BB06C0" w:rsidRPr="001D0364" w:rsidRDefault="00BB06C0" w:rsidP="00CC4343">
            <w:pPr>
              <w:tabs>
                <w:tab w:val="left" w:pos="708"/>
              </w:tabs>
              <w:suppressAutoHyphens/>
              <w:spacing w:line="360" w:lineRule="auto"/>
              <w:jc w:val="center"/>
              <w:rPr>
                <w:rFonts w:ascii="Berlin Sans FB Demi" w:eastAsia="WenQuanYi Micro Hei" w:hAnsi="Berlin Sans FB Demi"/>
                <w:color w:val="5F497A"/>
                <w:lang w:val="es-ES"/>
              </w:rPr>
            </w:pPr>
            <w:r w:rsidRPr="001D0364">
              <w:rPr>
                <w:rFonts w:ascii="Berlin Sans FB Demi" w:eastAsia="WenQuanYi Micro Hei" w:hAnsi="Berlin Sans FB Demi"/>
                <w:color w:val="5F497A"/>
                <w:lang w:val="es-ES"/>
              </w:rPr>
              <w:t>PREGUNTAS:</w:t>
            </w:r>
          </w:p>
        </w:tc>
        <w:tc>
          <w:tcPr>
            <w:tcW w:w="4643" w:type="dxa"/>
          </w:tcPr>
          <w:p w:rsidR="00BB06C0" w:rsidRPr="001D0364" w:rsidRDefault="00BB06C0" w:rsidP="00CC4343">
            <w:pPr>
              <w:tabs>
                <w:tab w:val="left" w:pos="708"/>
              </w:tabs>
              <w:suppressAutoHyphens/>
              <w:spacing w:line="360" w:lineRule="auto"/>
              <w:jc w:val="center"/>
              <w:cnfStyle w:val="100000000000"/>
              <w:rPr>
                <w:rFonts w:ascii="Berlin Sans FB Demi" w:eastAsia="WenQuanYi Micro Hei" w:hAnsi="Berlin Sans FB Demi"/>
                <w:color w:val="5F497A"/>
                <w:lang w:val="es-ES"/>
              </w:rPr>
            </w:pPr>
            <w:r w:rsidRPr="001D0364">
              <w:rPr>
                <w:rFonts w:ascii="Berlin Sans FB Demi" w:eastAsia="WenQuanYi Micro Hei" w:hAnsi="Berlin Sans FB Demi"/>
                <w:color w:val="5F497A"/>
                <w:lang w:val="es-ES"/>
              </w:rPr>
              <w:t>RESPUESTAS:</w:t>
            </w:r>
          </w:p>
        </w:tc>
      </w:tr>
      <w:tr w:rsidR="00BB06C0" w:rsidRPr="001D0364" w:rsidTr="00CC4343">
        <w:trPr>
          <w:cnfStyle w:val="000000100000"/>
          <w:trHeight w:val="1355"/>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¿Conoce usted acerca del direccionamiento estratégico?</w:t>
            </w:r>
          </w:p>
        </w:tc>
        <w:tc>
          <w:tcPr>
            <w:tcW w:w="4643" w:type="dxa"/>
          </w:tcPr>
          <w:p w:rsidR="00BB06C0" w:rsidRPr="001D0364" w:rsidRDefault="00BB06C0" w:rsidP="00CC4343">
            <w:pPr>
              <w:tabs>
                <w:tab w:val="left" w:pos="708"/>
              </w:tabs>
              <w:suppressAutoHyphens/>
              <w:jc w:val="both"/>
              <w:cnfStyle w:val="000000100000"/>
              <w:rPr>
                <w:rFonts w:ascii="Times New Roman" w:eastAsia="WenQuanYi Micro Hei" w:hAnsi="Times New Roman"/>
                <w:b/>
                <w:sz w:val="24"/>
                <w:lang w:val="es-ES_tradnl"/>
              </w:rPr>
            </w:pPr>
            <w:r w:rsidRPr="001D0364">
              <w:rPr>
                <w:rFonts w:ascii="Times New Roman" w:eastAsia="WenQuanYi Micro Hei" w:hAnsi="Times New Roman"/>
                <w:sz w:val="24"/>
                <w:lang w:val="es-ES_tradnl"/>
              </w:rPr>
              <w:t>El capital está en constante rotación por los créditos que se otorga a los asociados, también se optimiza los gastos en útiles de oficina,  y cada fin de año su aportación se  la destina en el agasajo navideño</w:t>
            </w:r>
          </w:p>
        </w:tc>
      </w:tr>
      <w:tr w:rsidR="00BB06C0" w:rsidRPr="001D0364" w:rsidTr="00CC4343">
        <w:trPr>
          <w:trHeight w:val="953"/>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¿Conoce acerca del nivel de liquidez, solvencia y rentabilidad?</w:t>
            </w:r>
          </w:p>
          <w:p w:rsidR="00BB06C0" w:rsidRPr="001D0364" w:rsidRDefault="00BB06C0" w:rsidP="00CC4343">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B06C0" w:rsidRPr="001D0364" w:rsidRDefault="00BB06C0" w:rsidP="00CC4343">
            <w:pPr>
              <w:tabs>
                <w:tab w:val="left" w:pos="708"/>
              </w:tabs>
              <w:suppressAutoHyphens/>
              <w:jc w:val="both"/>
              <w:cnfStyle w:val="000000000000"/>
              <w:rPr>
                <w:rFonts w:ascii="Times New Roman" w:eastAsia="WenQuanYi Micro Hei" w:hAnsi="Times New Roman"/>
                <w:sz w:val="24"/>
                <w:lang w:val="es-ES"/>
              </w:rPr>
            </w:pPr>
            <w:r w:rsidRPr="001D0364">
              <w:rPr>
                <w:rFonts w:ascii="Times New Roman" w:eastAsia="WenQuanYi Micro Hei" w:hAnsi="Times New Roman"/>
                <w:sz w:val="24"/>
                <w:lang w:val="es-ES"/>
              </w:rPr>
              <w:t>La rentabilidad es recapitalizada, y se realiza un análisis de fondos cada fin de año</w:t>
            </w:r>
          </w:p>
        </w:tc>
      </w:tr>
      <w:tr w:rsidR="00BB06C0" w:rsidRPr="001D0364" w:rsidTr="00CC4343">
        <w:trPr>
          <w:cnfStyle w:val="000000100000"/>
          <w:trHeight w:val="1236"/>
        </w:trPr>
        <w:tc>
          <w:tcPr>
            <w:cnfStyle w:val="001000000000"/>
            <w:tcW w:w="4643" w:type="dxa"/>
          </w:tcPr>
          <w:p w:rsidR="00BB06C0" w:rsidRPr="001D0364" w:rsidRDefault="00BB06C0" w:rsidP="00CC1EF8">
            <w:pPr>
              <w:numPr>
                <w:ilvl w:val="0"/>
                <w:numId w:val="46"/>
              </w:numPr>
              <w:tabs>
                <w:tab w:val="left" w:pos="708"/>
              </w:tabs>
              <w:suppressAutoHyphens/>
              <w:ind w:left="284" w:hanging="295"/>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¿Usted revisa su capital de trabajo siempre o solo cuando presenta problemas de liquidez?</w:t>
            </w:r>
          </w:p>
          <w:p w:rsidR="00BB06C0" w:rsidRPr="001D0364" w:rsidRDefault="00BB06C0" w:rsidP="00CC4343">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B06C0" w:rsidRPr="001D0364" w:rsidRDefault="00BB06C0" w:rsidP="00CC4343">
            <w:pPr>
              <w:tabs>
                <w:tab w:val="left" w:pos="708"/>
              </w:tabs>
              <w:suppressAutoHyphens/>
              <w:jc w:val="both"/>
              <w:cnfStyle w:val="000000100000"/>
              <w:rPr>
                <w:rFonts w:ascii="Times New Roman" w:eastAsia="WenQuanYi Micro Hei" w:hAnsi="Times New Roman"/>
                <w:sz w:val="24"/>
                <w:lang w:val="es-ES"/>
              </w:rPr>
            </w:pPr>
            <w:r w:rsidRPr="001D0364">
              <w:rPr>
                <w:rFonts w:ascii="Times New Roman" w:eastAsia="WenQuanYi Micro Hei" w:hAnsi="Times New Roman"/>
                <w:sz w:val="24"/>
                <w:lang w:val="es-ES"/>
              </w:rPr>
              <w:t>Los balances son revisados periódicamente  para cumplir con su pago de impuesto</w:t>
            </w:r>
          </w:p>
        </w:tc>
      </w:tr>
      <w:tr w:rsidR="00BB06C0" w:rsidRPr="001D0364" w:rsidTr="00CC4343">
        <w:trPr>
          <w:trHeight w:val="1221"/>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¿Cuál es su opinión sobre la situación económica y financiera de la institución?</w:t>
            </w:r>
          </w:p>
          <w:p w:rsidR="00BB06C0" w:rsidRPr="001D0364" w:rsidRDefault="00BB06C0" w:rsidP="00CC4343">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B06C0" w:rsidRPr="001D0364" w:rsidRDefault="00BB06C0" w:rsidP="00CC4343">
            <w:pPr>
              <w:tabs>
                <w:tab w:val="left" w:pos="708"/>
              </w:tabs>
              <w:suppressAutoHyphens/>
              <w:jc w:val="both"/>
              <w:cnfStyle w:val="000000000000"/>
              <w:rPr>
                <w:rFonts w:ascii="Times New Roman" w:eastAsia="WenQuanYi Micro Hei" w:hAnsi="Times New Roman"/>
                <w:sz w:val="24"/>
                <w:lang w:val="es-ES"/>
              </w:rPr>
            </w:pPr>
            <w:r w:rsidRPr="001D0364">
              <w:rPr>
                <w:rFonts w:ascii="Times New Roman" w:eastAsia="WenQuanYi Micro Hei" w:hAnsi="Times New Roman"/>
                <w:sz w:val="24"/>
                <w:lang w:val="es-ES"/>
              </w:rPr>
              <w:t>Es  la mejor institución por su capital humano, por sus instalaciones, sus servicios adicionales, permitiendo  a la empresa tener solvencia</w:t>
            </w:r>
          </w:p>
        </w:tc>
      </w:tr>
      <w:tr w:rsidR="00BB06C0" w:rsidRPr="001D0364" w:rsidTr="00CC4343">
        <w:trPr>
          <w:cnfStyle w:val="000000100000"/>
          <w:trHeight w:val="953"/>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lastRenderedPageBreak/>
              <w:t>¿Qué indicadores usted utiliza en su institución?</w:t>
            </w:r>
          </w:p>
          <w:p w:rsidR="00BB06C0" w:rsidRPr="001D0364" w:rsidRDefault="00BB06C0" w:rsidP="00CC4343">
            <w:pPr>
              <w:tabs>
                <w:tab w:val="left" w:pos="708"/>
              </w:tabs>
              <w:suppressAutoHyphens/>
              <w:spacing w:line="360" w:lineRule="auto"/>
              <w:jc w:val="both"/>
              <w:rPr>
                <w:rFonts w:ascii="Times New Roman" w:eastAsia="WenQuanYi Micro Hei" w:hAnsi="Times New Roman"/>
                <w:color w:val="003366"/>
                <w:sz w:val="24"/>
                <w:lang w:val="es-ES_tradnl"/>
              </w:rPr>
            </w:pPr>
          </w:p>
        </w:tc>
        <w:tc>
          <w:tcPr>
            <w:tcW w:w="4643" w:type="dxa"/>
          </w:tcPr>
          <w:p w:rsidR="00BB06C0" w:rsidRPr="001D0364" w:rsidRDefault="00BB06C0" w:rsidP="00CC4343">
            <w:pPr>
              <w:tabs>
                <w:tab w:val="left" w:pos="708"/>
              </w:tabs>
              <w:suppressAutoHyphens/>
              <w:jc w:val="both"/>
              <w:cnfStyle w:val="000000100000"/>
              <w:rPr>
                <w:rFonts w:ascii="Times New Roman" w:eastAsia="WenQuanYi Micro Hei" w:hAnsi="Times New Roman"/>
                <w:sz w:val="24"/>
                <w:lang w:val="es-ES"/>
              </w:rPr>
            </w:pPr>
            <w:r w:rsidRPr="001D0364">
              <w:rPr>
                <w:rFonts w:ascii="Times New Roman" w:eastAsia="WenQuanYi Micro Hei" w:hAnsi="Times New Roman"/>
                <w:sz w:val="24"/>
                <w:lang w:val="es-ES"/>
              </w:rPr>
              <w:t>El indicador que aplica la institución es el de liquidez que se presenta en efectivo</w:t>
            </w:r>
          </w:p>
        </w:tc>
      </w:tr>
      <w:tr w:rsidR="00BB06C0" w:rsidRPr="001D0364" w:rsidTr="00CC4343">
        <w:trPr>
          <w:trHeight w:val="953"/>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¿Cada cuánto realiza un análisis acerca de los estados financieros?</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contextualSpacing/>
              <w:jc w:val="both"/>
              <w:cnfStyle w:val="000000000000"/>
              <w:rPr>
                <w:rFonts w:ascii="Times New Roman" w:hAnsi="Times New Roman"/>
                <w:sz w:val="24"/>
                <w:szCs w:val="24"/>
                <w:lang w:val="es-ES"/>
              </w:rPr>
            </w:pPr>
            <w:r w:rsidRPr="001D0364">
              <w:rPr>
                <w:rFonts w:ascii="Times New Roman" w:hAnsi="Times New Roman"/>
                <w:sz w:val="24"/>
                <w:szCs w:val="24"/>
                <w:lang w:val="es-ES"/>
              </w:rPr>
              <w:t>Dos veces al año  a los seis meses por tener bajos movimientos dentro de la institución</w:t>
            </w:r>
          </w:p>
          <w:p w:rsidR="00BB06C0" w:rsidRPr="001D0364" w:rsidRDefault="00BB06C0" w:rsidP="00CC4343">
            <w:pPr>
              <w:tabs>
                <w:tab w:val="left" w:pos="708"/>
              </w:tabs>
              <w:suppressAutoHyphens/>
              <w:jc w:val="both"/>
              <w:cnfStyle w:val="000000000000"/>
              <w:rPr>
                <w:rFonts w:ascii="Times New Roman" w:eastAsia="WenQuanYi Micro Hei" w:hAnsi="Times New Roman"/>
                <w:sz w:val="24"/>
                <w:lang w:val="es-ES"/>
              </w:rPr>
            </w:pPr>
          </w:p>
        </w:tc>
      </w:tr>
      <w:tr w:rsidR="00BB06C0" w:rsidRPr="001D0364" w:rsidTr="00CC4343">
        <w:trPr>
          <w:cnfStyle w:val="000000100000"/>
          <w:trHeight w:val="953"/>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¿Usted cuenta con un sistema de monitoreo y seguimiento financiero?</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contextualSpacing/>
              <w:jc w:val="both"/>
              <w:cnfStyle w:val="000000100000"/>
              <w:rPr>
                <w:rFonts w:ascii="Times New Roman" w:hAnsi="Times New Roman"/>
                <w:sz w:val="24"/>
                <w:szCs w:val="24"/>
                <w:lang w:val="es-ES_tradnl"/>
              </w:rPr>
            </w:pPr>
            <w:r w:rsidRPr="001D0364">
              <w:rPr>
                <w:rFonts w:ascii="Times New Roman" w:hAnsi="Times New Roman"/>
                <w:sz w:val="24"/>
                <w:szCs w:val="24"/>
                <w:lang w:val="es-ES_tradnl"/>
              </w:rPr>
              <w:t>No</w:t>
            </w:r>
          </w:p>
          <w:p w:rsidR="00BB06C0" w:rsidRPr="001D0364" w:rsidRDefault="00BB06C0" w:rsidP="00CC4343">
            <w:pPr>
              <w:tabs>
                <w:tab w:val="left" w:pos="708"/>
              </w:tabs>
              <w:suppressAutoHyphens/>
              <w:jc w:val="both"/>
              <w:cnfStyle w:val="000000100000"/>
              <w:rPr>
                <w:rFonts w:ascii="Times New Roman" w:eastAsia="WenQuanYi Micro Hei" w:hAnsi="Times New Roman"/>
                <w:sz w:val="24"/>
                <w:lang w:val="es-ES"/>
              </w:rPr>
            </w:pPr>
          </w:p>
        </w:tc>
      </w:tr>
      <w:tr w:rsidR="00BB06C0" w:rsidRPr="001D0364" w:rsidTr="00CC4343">
        <w:trPr>
          <w:trHeight w:val="953"/>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¿De qué forma piensa usted que le ayudaría un sistema de monitoreo y seguimiento en el desarrollo de las actividades financieras?</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contextualSpacing/>
              <w:jc w:val="both"/>
              <w:cnfStyle w:val="000000000000"/>
              <w:rPr>
                <w:rFonts w:ascii="Times New Roman" w:hAnsi="Times New Roman"/>
                <w:sz w:val="24"/>
                <w:szCs w:val="24"/>
                <w:lang w:val="es-ES"/>
              </w:rPr>
            </w:pPr>
            <w:r w:rsidRPr="001D0364">
              <w:rPr>
                <w:rFonts w:ascii="Times New Roman" w:hAnsi="Times New Roman"/>
                <w:sz w:val="24"/>
                <w:szCs w:val="24"/>
                <w:lang w:val="es-ES"/>
              </w:rPr>
              <w:t>No es necesario el sistema de seguimiento y monitoreo porque son muy bajos los movimientos de la empresa.</w:t>
            </w:r>
          </w:p>
          <w:p w:rsidR="00BB06C0" w:rsidRPr="001D0364" w:rsidRDefault="00BB06C0" w:rsidP="00CC4343">
            <w:pPr>
              <w:tabs>
                <w:tab w:val="left" w:pos="708"/>
              </w:tabs>
              <w:suppressAutoHyphens/>
              <w:jc w:val="both"/>
              <w:cnfStyle w:val="000000000000"/>
              <w:rPr>
                <w:rFonts w:ascii="Times New Roman" w:eastAsia="WenQuanYi Micro Hei" w:hAnsi="Times New Roman"/>
                <w:sz w:val="24"/>
                <w:lang w:val="es-ES"/>
              </w:rPr>
            </w:pPr>
          </w:p>
        </w:tc>
      </w:tr>
      <w:tr w:rsidR="00BB06C0" w:rsidRPr="001D0364" w:rsidTr="00CC4343">
        <w:trPr>
          <w:cnfStyle w:val="000000100000"/>
          <w:trHeight w:val="953"/>
        </w:trPr>
        <w:tc>
          <w:tcPr>
            <w:cnfStyle w:val="001000000000"/>
            <w:tcW w:w="4643" w:type="dxa"/>
          </w:tcPr>
          <w:p w:rsidR="00BB06C0" w:rsidRPr="001D0364" w:rsidRDefault="00BB06C0" w:rsidP="00CC1EF8">
            <w:pPr>
              <w:numPr>
                <w:ilvl w:val="0"/>
                <w:numId w:val="46"/>
              </w:numPr>
              <w:tabs>
                <w:tab w:val="left" w:pos="708"/>
              </w:tabs>
              <w:suppressAutoHyphens/>
              <w:ind w:left="284" w:hanging="284"/>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¿Cuáles beneficios piensa usted que obtendría con el diseño de un sistema de monitoreo y seguimiento?</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contextualSpacing/>
              <w:jc w:val="both"/>
              <w:cnfStyle w:val="000000100000"/>
              <w:rPr>
                <w:rFonts w:ascii="Times New Roman" w:hAnsi="Times New Roman"/>
                <w:sz w:val="24"/>
                <w:szCs w:val="24"/>
                <w:lang w:val="es-ES"/>
              </w:rPr>
            </w:pPr>
            <w:r w:rsidRPr="001D0364">
              <w:rPr>
                <w:rFonts w:ascii="Times New Roman" w:hAnsi="Times New Roman"/>
                <w:sz w:val="24"/>
                <w:szCs w:val="24"/>
                <w:lang w:val="es-ES"/>
              </w:rPr>
              <w:t xml:space="preserve">No genera ningún beneficio </w:t>
            </w:r>
          </w:p>
          <w:p w:rsidR="00BB06C0" w:rsidRPr="001D0364" w:rsidRDefault="00BB06C0" w:rsidP="00CC4343">
            <w:pPr>
              <w:tabs>
                <w:tab w:val="left" w:pos="708"/>
              </w:tabs>
              <w:suppressAutoHyphens/>
              <w:contextualSpacing/>
              <w:jc w:val="both"/>
              <w:cnfStyle w:val="000000100000"/>
              <w:rPr>
                <w:rFonts w:ascii="Times New Roman" w:hAnsi="Times New Roman"/>
                <w:sz w:val="24"/>
                <w:szCs w:val="24"/>
                <w:lang w:val="es-ES"/>
              </w:rPr>
            </w:pPr>
          </w:p>
        </w:tc>
      </w:tr>
      <w:tr w:rsidR="00BB06C0" w:rsidRPr="001D0364" w:rsidTr="00CC4343">
        <w:trPr>
          <w:trHeight w:val="953"/>
        </w:trPr>
        <w:tc>
          <w:tcPr>
            <w:cnfStyle w:val="001000000000"/>
            <w:tcW w:w="4643" w:type="dxa"/>
          </w:tcPr>
          <w:p w:rsidR="00BB06C0" w:rsidRPr="001D0364" w:rsidRDefault="00BB06C0" w:rsidP="00CC1EF8">
            <w:pPr>
              <w:numPr>
                <w:ilvl w:val="0"/>
                <w:numId w:val="46"/>
              </w:numPr>
              <w:tabs>
                <w:tab w:val="left" w:pos="708"/>
              </w:tabs>
              <w:suppressAutoHyphens/>
              <w:ind w:left="426" w:hanging="426"/>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rPr>
              <w:t>¿Qué factores influyen en el desarrollo de la actividad económica y financiera de la empresa?</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jc w:val="both"/>
              <w:cnfStyle w:val="000000000000"/>
              <w:rPr>
                <w:rFonts w:ascii="Times New Roman" w:hAnsi="Times New Roman"/>
                <w:sz w:val="24"/>
                <w:szCs w:val="24"/>
                <w:lang w:val="es-ES"/>
              </w:rPr>
            </w:pPr>
            <w:r w:rsidRPr="001D0364">
              <w:rPr>
                <w:rFonts w:ascii="Times New Roman" w:hAnsi="Times New Roman"/>
                <w:sz w:val="24"/>
                <w:szCs w:val="24"/>
                <w:lang w:val="es-ES"/>
              </w:rPr>
              <w:t>Factor Humano  porque tiene sentido de pertinencia, lo cual permite beneficiar a los mismo socios</w:t>
            </w:r>
          </w:p>
          <w:p w:rsidR="00BB06C0" w:rsidRPr="001D0364" w:rsidRDefault="00BB06C0" w:rsidP="00CC4343">
            <w:pPr>
              <w:tabs>
                <w:tab w:val="left" w:pos="708"/>
              </w:tabs>
              <w:suppressAutoHyphens/>
              <w:contextualSpacing/>
              <w:jc w:val="both"/>
              <w:cnfStyle w:val="000000000000"/>
              <w:rPr>
                <w:rFonts w:ascii="Times New Roman" w:hAnsi="Times New Roman"/>
                <w:sz w:val="24"/>
                <w:szCs w:val="24"/>
                <w:lang w:val="es-ES"/>
              </w:rPr>
            </w:pPr>
          </w:p>
        </w:tc>
      </w:tr>
      <w:tr w:rsidR="00BB06C0" w:rsidRPr="001D0364" w:rsidTr="00CC4343">
        <w:trPr>
          <w:cnfStyle w:val="000000100000"/>
          <w:trHeight w:val="953"/>
        </w:trPr>
        <w:tc>
          <w:tcPr>
            <w:cnfStyle w:val="001000000000"/>
            <w:tcW w:w="4643" w:type="dxa"/>
          </w:tcPr>
          <w:p w:rsidR="00BB06C0" w:rsidRPr="001D0364" w:rsidRDefault="00BB06C0" w:rsidP="00CC1EF8">
            <w:pPr>
              <w:numPr>
                <w:ilvl w:val="0"/>
                <w:numId w:val="46"/>
              </w:numPr>
              <w:tabs>
                <w:tab w:val="left" w:pos="708"/>
              </w:tabs>
              <w:suppressAutoHyphens/>
              <w:ind w:left="426" w:hanging="426"/>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
              </w:rPr>
              <w:t>¿</w:t>
            </w:r>
            <w:r w:rsidRPr="001D0364">
              <w:rPr>
                <w:rFonts w:ascii="Times New Roman" w:hAnsi="Times New Roman"/>
                <w:color w:val="003366"/>
                <w:sz w:val="24"/>
                <w:szCs w:val="24"/>
                <w:lang w:val="es-ES_tradnl"/>
              </w:rPr>
              <w:t>En la institución se analiza sobre los factores económico, social, tecnológico y ambiental para mejorar su desarrollo?</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jc w:val="both"/>
              <w:cnfStyle w:val="000000100000"/>
              <w:rPr>
                <w:rFonts w:ascii="Times New Roman" w:hAnsi="Times New Roman"/>
                <w:sz w:val="24"/>
                <w:szCs w:val="24"/>
                <w:lang w:val="es-ES"/>
              </w:rPr>
            </w:pPr>
            <w:r w:rsidRPr="001D0364">
              <w:rPr>
                <w:rFonts w:ascii="Times New Roman" w:hAnsi="Times New Roman"/>
                <w:sz w:val="24"/>
                <w:szCs w:val="24"/>
                <w:lang w:val="es-ES"/>
              </w:rPr>
              <w:t>En lo social, servir a la sociedad con excelencia. En el tecnológico: se compró nuevo equipo de cómputo  para el  sistema contable. Ambiental: poseer vehículos modernos para evitar la contaminación</w:t>
            </w:r>
          </w:p>
          <w:p w:rsidR="00BB06C0" w:rsidRPr="001D0364" w:rsidRDefault="00BB06C0" w:rsidP="00CC4343">
            <w:pPr>
              <w:tabs>
                <w:tab w:val="left" w:pos="708"/>
              </w:tabs>
              <w:suppressAutoHyphens/>
              <w:contextualSpacing/>
              <w:jc w:val="both"/>
              <w:cnfStyle w:val="000000100000"/>
              <w:rPr>
                <w:rFonts w:ascii="Times New Roman" w:hAnsi="Times New Roman"/>
                <w:sz w:val="24"/>
                <w:szCs w:val="24"/>
                <w:lang w:val="es-ES"/>
              </w:rPr>
            </w:pPr>
          </w:p>
        </w:tc>
      </w:tr>
      <w:tr w:rsidR="00BB06C0" w:rsidRPr="001D0364" w:rsidTr="00CC4343">
        <w:trPr>
          <w:trHeight w:val="953"/>
        </w:trPr>
        <w:tc>
          <w:tcPr>
            <w:cnfStyle w:val="001000000000"/>
            <w:tcW w:w="4643" w:type="dxa"/>
          </w:tcPr>
          <w:p w:rsidR="00BB06C0" w:rsidRPr="001D0364" w:rsidRDefault="00BB06C0" w:rsidP="00CC1EF8">
            <w:pPr>
              <w:numPr>
                <w:ilvl w:val="0"/>
                <w:numId w:val="46"/>
              </w:numPr>
              <w:tabs>
                <w:tab w:val="left" w:pos="708"/>
              </w:tabs>
              <w:suppressAutoHyphens/>
              <w:ind w:left="426" w:hanging="426"/>
              <w:contextualSpacing/>
              <w:jc w:val="both"/>
              <w:rPr>
                <w:rFonts w:ascii="Times New Roman" w:hAnsi="Times New Roman"/>
                <w:color w:val="003366"/>
                <w:sz w:val="24"/>
                <w:szCs w:val="24"/>
                <w:lang w:val="es-ES_tradnl"/>
              </w:rPr>
            </w:pPr>
            <w:r w:rsidRPr="001D0364">
              <w:rPr>
                <w:rFonts w:ascii="Times New Roman" w:hAnsi="Times New Roman"/>
                <w:color w:val="003366"/>
                <w:sz w:val="24"/>
                <w:szCs w:val="24"/>
                <w:lang w:val="es-ES_tradnl" w:eastAsia="es-ES_tradnl"/>
              </w:rPr>
              <w:t xml:space="preserve">¿Qué </w:t>
            </w:r>
            <w:r w:rsidRPr="001D0364">
              <w:rPr>
                <w:rFonts w:ascii="Times New Roman" w:hAnsi="Times New Roman"/>
                <w:color w:val="003366"/>
                <w:sz w:val="24"/>
                <w:szCs w:val="24"/>
                <w:lang w:val="es-ES" w:eastAsia="es-ES_tradnl"/>
              </w:rPr>
              <w:t>factores externos generan mayor influencia sobre la empresa?</w:t>
            </w:r>
          </w:p>
          <w:p w:rsidR="00BB06C0" w:rsidRPr="001D0364" w:rsidRDefault="00BB06C0" w:rsidP="00CC4343">
            <w:pPr>
              <w:contextualSpacing/>
              <w:jc w:val="both"/>
              <w:rPr>
                <w:rFonts w:ascii="Times New Roman" w:hAnsi="Times New Roman"/>
                <w:color w:val="003366"/>
                <w:sz w:val="24"/>
                <w:szCs w:val="24"/>
                <w:lang w:val="es-ES_tradnl"/>
              </w:rPr>
            </w:pPr>
          </w:p>
        </w:tc>
        <w:tc>
          <w:tcPr>
            <w:tcW w:w="4643" w:type="dxa"/>
          </w:tcPr>
          <w:p w:rsidR="00BB06C0" w:rsidRPr="001D0364" w:rsidRDefault="00BB06C0" w:rsidP="00CC4343">
            <w:pPr>
              <w:tabs>
                <w:tab w:val="left" w:pos="708"/>
              </w:tabs>
              <w:suppressAutoHyphens/>
              <w:jc w:val="both"/>
              <w:cnfStyle w:val="000000000000"/>
              <w:rPr>
                <w:rFonts w:ascii="Times New Roman" w:hAnsi="Times New Roman"/>
                <w:sz w:val="24"/>
                <w:szCs w:val="24"/>
                <w:lang w:val="es-ES"/>
              </w:rPr>
            </w:pPr>
            <w:r w:rsidRPr="001D0364">
              <w:rPr>
                <w:rFonts w:ascii="Times New Roman" w:hAnsi="Times New Roman"/>
                <w:sz w:val="24"/>
                <w:szCs w:val="24"/>
                <w:lang w:val="es-ES"/>
              </w:rPr>
              <w:t>Factor externo, la ciudadanía determina como cooperativa aunque siempre hay algo positivo y negativo</w:t>
            </w:r>
          </w:p>
          <w:p w:rsidR="00BB06C0" w:rsidRPr="001D0364" w:rsidRDefault="00BB06C0" w:rsidP="00CC4343">
            <w:pPr>
              <w:tabs>
                <w:tab w:val="left" w:pos="708"/>
              </w:tabs>
              <w:suppressAutoHyphens/>
              <w:contextualSpacing/>
              <w:jc w:val="both"/>
              <w:cnfStyle w:val="000000000000"/>
              <w:rPr>
                <w:rFonts w:ascii="Times New Roman" w:hAnsi="Times New Roman"/>
                <w:sz w:val="24"/>
                <w:szCs w:val="24"/>
                <w:lang w:val="es-ES"/>
              </w:rPr>
            </w:pPr>
          </w:p>
        </w:tc>
      </w:tr>
    </w:tbl>
    <w:p w:rsidR="00BB06C0" w:rsidRPr="001D0364" w:rsidRDefault="00BB06C0" w:rsidP="00BB06C0">
      <w:pPr>
        <w:tabs>
          <w:tab w:val="left" w:pos="2325"/>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b/>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La aplicación de la entrevista realizada al Sr. Napoleón Villarreal Gerente de la Cooperativa de Taxis “Rápido Nacional”, dio a conocer el nivel de organización sobre la gestión de la empresa referente al manejo de la actividad económica y financiera dando a conocer las razones específicas por el cual se ha originado dichas eventualidades que afectaron en algún momento la gestión financiera de la empresa. Además se encuentra al pendiente de que se garantice un buen servicio al usuario y de la misma manera ser más competitivos dentro y fuera del segmento de mercado.</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 xml:space="preserve">2.3.2 INTERPRETACIÓN DE RESULTADOS DE LA RECOPILACIÓN DE INFORMACIÓN </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Análisis del Entorno</w:t>
      </w:r>
    </w:p>
    <w:p w:rsidR="00BB06C0" w:rsidRPr="001D0364" w:rsidRDefault="00BB06C0" w:rsidP="00CC1EF8">
      <w:pPr>
        <w:numPr>
          <w:ilvl w:val="0"/>
          <w:numId w:val="47"/>
        </w:numPr>
        <w:tabs>
          <w:tab w:val="left" w:pos="426"/>
          <w:tab w:val="left" w:pos="708"/>
          <w:tab w:val="left" w:pos="2280"/>
        </w:tabs>
        <w:suppressAutoHyphens/>
        <w:ind w:hanging="720"/>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rPr>
        <w:lastRenderedPageBreak/>
        <w:t xml:space="preserve">Macro Ambiente </w:t>
      </w:r>
      <w:r w:rsidRPr="001D0364">
        <w:rPr>
          <w:rFonts w:ascii="Times New Roman" w:eastAsia="Calibri" w:hAnsi="Times New Roman" w:cs="Times New Roman"/>
          <w:b/>
          <w:sz w:val="24"/>
          <w:szCs w:val="24"/>
          <w:lang w:val="es-ES"/>
        </w:rPr>
        <w:tab/>
      </w:r>
    </w:p>
    <w:p w:rsidR="00BB06C0" w:rsidRPr="001D0364" w:rsidRDefault="00BB06C0" w:rsidP="00CC1EF8">
      <w:pPr>
        <w:numPr>
          <w:ilvl w:val="0"/>
          <w:numId w:val="41"/>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eastAsia="es-ES"/>
        </w:rPr>
        <w:t>Político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La institución está legalmente constituida bajo leyes y normativas estipuladas, para poder ejercer sus actividades de una mejor manera y evitar molestias tanto a los asociados como clientes y a terceros.</w:t>
      </w:r>
    </w:p>
    <w:p w:rsidR="00BB06C0" w:rsidRDefault="00BB06C0" w:rsidP="00BB06C0">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La oportunidad que puede obtener en el ámbito político la institución es contar con una economía competitiva y cumpla con las leyes que le permitan desarrollar su actividad normalmente, para que no se convierta en una amenaza.</w:t>
      </w:r>
    </w:p>
    <w:p w:rsidR="00BB06C0" w:rsidRPr="00D9154A" w:rsidRDefault="00BB06C0" w:rsidP="00CC1EF8">
      <w:pPr>
        <w:numPr>
          <w:ilvl w:val="0"/>
          <w:numId w:val="41"/>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D9154A">
        <w:rPr>
          <w:rFonts w:ascii="Times New Roman" w:eastAsia="Calibri" w:hAnsi="Times New Roman" w:cs="Times New Roman"/>
          <w:b/>
          <w:sz w:val="24"/>
          <w:szCs w:val="24"/>
          <w:lang w:val="es-ES"/>
        </w:rPr>
        <w:t xml:space="preserve">Económico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Pese al entorno económico actual, las personas necesitan satisfacer sus necesidades. Por lo que han aumentado el número de demanda del servicio, para abarcar un número más extenso de unidades en la cooperativa.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La empresa debe guiarse en los indicadores de PIB trasporte para poder desarrollar de una mejor manera sus actividades y así tener un mejor enfoque en su actividad.</w:t>
      </w:r>
    </w:p>
    <w:p w:rsidR="00BB06C0" w:rsidRPr="001D0364" w:rsidRDefault="00BB06C0" w:rsidP="00CC1EF8">
      <w:pPr>
        <w:numPr>
          <w:ilvl w:val="0"/>
          <w:numId w:val="41"/>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rPr>
        <w:t>Social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La cooperativa brinda el servicio de transporte público a personas de clase alta, media y/o baja, que permita tener mayor acogida y sea de gran satisfacción para el usuario.</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sz w:val="24"/>
          <w:szCs w:val="24"/>
          <w:lang w:val="es-ES"/>
        </w:rPr>
        <w:t>La aceptación del servicio de la institución a la sociedad permite disminuir la competencia, beneficiando tanto a los asociados y a la comunidad en general.</w:t>
      </w:r>
    </w:p>
    <w:p w:rsidR="00BB06C0" w:rsidRPr="001D0364" w:rsidRDefault="00BB06C0" w:rsidP="00CC1EF8">
      <w:pPr>
        <w:numPr>
          <w:ilvl w:val="0"/>
          <w:numId w:val="41"/>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eastAsia="es-ES"/>
        </w:rPr>
        <w:t xml:space="preserve">Tecnológico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El constante cambio tecnológico que caracteriza el servicio de trasporte en la actualidad,  exige la actualización permanente en las unidades en la  institución, la búsqueda y adaptación de tecnología idónea, permite competir de manera exitosa dentro del servicio de trasporte urbano.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 xml:space="preserve">Es necesario que la institución cuente con mejor nivel de tecnología por ejemplo el nivel de seguridad en  las unidades de transporte.  </w:t>
      </w:r>
    </w:p>
    <w:p w:rsidR="00BB06C0" w:rsidRPr="001D0364" w:rsidRDefault="00BB06C0" w:rsidP="00CC1EF8">
      <w:pPr>
        <w:numPr>
          <w:ilvl w:val="0"/>
          <w:numId w:val="41"/>
        </w:numPr>
        <w:tabs>
          <w:tab w:val="left" w:pos="708"/>
        </w:tabs>
        <w:suppressAutoHyphens/>
        <w:spacing w:line="360" w:lineRule="auto"/>
        <w:ind w:left="426" w:hanging="426"/>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b/>
          <w:sz w:val="24"/>
          <w:szCs w:val="24"/>
          <w:lang w:val="es-ES" w:eastAsia="es-ES"/>
        </w:rPr>
        <w:t>Ambiental</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lastRenderedPageBreak/>
        <w:t>La institución procura que cada asociado pueda renovar su vehículo cuando este haya tenido un cierto tiempo de uso, permitiéndole presentar una imagen diferente de su medio de transporte a la sociedad y de igual manera ayuda a la preservación del medio ambiente.</w:t>
      </w:r>
    </w:p>
    <w:p w:rsidR="00BB06C0" w:rsidRPr="001D0364" w:rsidRDefault="00BB06C0" w:rsidP="00CC1EF8">
      <w:pPr>
        <w:numPr>
          <w:ilvl w:val="0"/>
          <w:numId w:val="47"/>
        </w:numPr>
        <w:tabs>
          <w:tab w:val="left" w:pos="426"/>
          <w:tab w:val="left" w:pos="708"/>
        </w:tabs>
        <w:suppressAutoHyphens/>
        <w:spacing w:line="360" w:lineRule="auto"/>
        <w:ind w:hanging="720"/>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Micro Ambiente</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Fuerzas de Porter</w:t>
      </w:r>
    </w:p>
    <w:p w:rsidR="00BB06C0" w:rsidRPr="001D0364" w:rsidRDefault="00BB06C0" w:rsidP="00CC1EF8">
      <w:pPr>
        <w:numPr>
          <w:ilvl w:val="0"/>
          <w:numId w:val="48"/>
        </w:numPr>
        <w:tabs>
          <w:tab w:val="left" w:pos="426"/>
          <w:tab w:val="left" w:pos="708"/>
        </w:tabs>
        <w:suppressAutoHyphens/>
        <w:spacing w:line="360" w:lineRule="auto"/>
        <w:ind w:hanging="720"/>
        <w:jc w:val="both"/>
        <w:rPr>
          <w:rFonts w:ascii="Times New Roman" w:eastAsia="Times New Roman" w:hAnsi="Times New Roman" w:cs="Times New Roman"/>
          <w:b/>
          <w:bCs/>
          <w:sz w:val="24"/>
          <w:szCs w:val="24"/>
          <w:lang w:val="es-ES" w:eastAsia="es-EC"/>
        </w:rPr>
      </w:pPr>
      <w:r w:rsidRPr="001D0364">
        <w:rPr>
          <w:rFonts w:ascii="Times New Roman" w:eastAsia="Times New Roman" w:hAnsi="Times New Roman" w:cs="Times New Roman"/>
          <w:b/>
          <w:bCs/>
          <w:sz w:val="24"/>
          <w:szCs w:val="24"/>
          <w:lang w:val="es-ES" w:eastAsia="es-EC"/>
        </w:rPr>
        <w:t>Negociación de los Compradores o Clientes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Los clientes de la cooperativa son sus asociados para los cuales se concede beneficios como: servicio de préstamos, servicio de ayuda por accidentes y calamidad doméstica, fondo mortuorio, servicio odontológico, becas educativas para sus hijos, fondo de antigüedad, etc.</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 xml:space="preserve">Los clientes son muy importantes en la institución ya que ellos están en contacto directo con el usuario por lo tanto se debe brindar una atención de calidad. </w:t>
      </w:r>
    </w:p>
    <w:p w:rsidR="00BB06C0" w:rsidRPr="001D0364" w:rsidRDefault="00BB06C0" w:rsidP="00CC1EF8">
      <w:pPr>
        <w:numPr>
          <w:ilvl w:val="0"/>
          <w:numId w:val="48"/>
        </w:numPr>
        <w:tabs>
          <w:tab w:val="left" w:pos="426"/>
          <w:tab w:val="left" w:pos="708"/>
        </w:tabs>
        <w:suppressAutoHyphens/>
        <w:spacing w:before="100" w:beforeAutospacing="1" w:after="100" w:afterAutospacing="1" w:line="360" w:lineRule="auto"/>
        <w:ind w:hanging="720"/>
        <w:jc w:val="both"/>
        <w:rPr>
          <w:rFonts w:ascii="Times New Roman" w:eastAsia="Times New Roman" w:hAnsi="Times New Roman" w:cs="Times New Roman"/>
          <w:sz w:val="24"/>
          <w:szCs w:val="24"/>
          <w:lang w:val="es-ES" w:eastAsia="es-EC"/>
        </w:rPr>
      </w:pPr>
      <w:r w:rsidRPr="001D0364">
        <w:rPr>
          <w:rFonts w:ascii="Times New Roman" w:eastAsia="Times New Roman" w:hAnsi="Times New Roman" w:cs="Times New Roman"/>
          <w:b/>
          <w:bCs/>
          <w:sz w:val="24"/>
          <w:szCs w:val="24"/>
          <w:lang w:val="es-ES" w:eastAsia="es-EC"/>
        </w:rPr>
        <w:t>Negociación de los Proveedores o Vendedores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La cooperativa “Rápido Nacional” cuenta con varios proveedores, muchas veces sugeridos por los mismos asociados, quienes se comprometen con la institución en el cumplimiento de sus actividades. En caso de algún implemento para la reparación de sus vehículos son los talleres de repuestos, de igual manera si poseen un seguro de vida o de su vehículo se consideran a las compañías productoras de seguros.</w:t>
      </w:r>
    </w:p>
    <w:p w:rsidR="00BB06C0" w:rsidRPr="001D0364" w:rsidRDefault="00BB06C0" w:rsidP="00BB06C0">
      <w:pPr>
        <w:tabs>
          <w:tab w:val="left" w:pos="708"/>
        </w:tabs>
        <w:suppressAutoHyphens/>
        <w:spacing w:before="100" w:beforeAutospacing="1" w:after="100" w:afterAutospacing="1" w:line="360" w:lineRule="auto"/>
        <w:jc w:val="both"/>
        <w:rPr>
          <w:rFonts w:ascii="Times New Roman" w:eastAsia="Times New Roman" w:hAnsi="Times New Roman" w:cs="Times New Roman"/>
          <w:sz w:val="24"/>
          <w:szCs w:val="24"/>
          <w:lang w:val="es-ES" w:eastAsia="es-EC"/>
        </w:rPr>
      </w:pPr>
      <w:r w:rsidRPr="001D0364">
        <w:rPr>
          <w:rFonts w:ascii="Times New Roman" w:eastAsia="Calibri" w:hAnsi="Times New Roman" w:cs="Times New Roman"/>
          <w:sz w:val="24"/>
          <w:szCs w:val="24"/>
          <w:lang w:val="es-ES" w:eastAsia="es-ES"/>
        </w:rPr>
        <w:t xml:space="preserve">Es necesario que los proveedores </w:t>
      </w:r>
      <w:r w:rsidRPr="001D0364">
        <w:rPr>
          <w:rFonts w:ascii="Times New Roman" w:eastAsia="WenQuanYi Micro Hei" w:hAnsi="Times New Roman" w:cs="Times New Roman"/>
          <w:sz w:val="24"/>
          <w:szCs w:val="24"/>
          <w:lang w:val="es-ES"/>
        </w:rPr>
        <w:t xml:space="preserve">posean grandes recursos financieros para que así puedan adquirir más materiales de repuestos. </w:t>
      </w:r>
    </w:p>
    <w:p w:rsidR="00BB06C0" w:rsidRPr="001D0364" w:rsidRDefault="00BB06C0" w:rsidP="00CC1EF8">
      <w:pPr>
        <w:numPr>
          <w:ilvl w:val="0"/>
          <w:numId w:val="48"/>
        </w:numPr>
        <w:tabs>
          <w:tab w:val="left" w:pos="708"/>
        </w:tabs>
        <w:suppressAutoHyphens/>
        <w:spacing w:before="100" w:beforeAutospacing="1" w:after="100" w:afterAutospacing="1" w:line="360" w:lineRule="auto"/>
        <w:ind w:left="426" w:hanging="426"/>
        <w:jc w:val="both"/>
        <w:rPr>
          <w:rFonts w:ascii="Times New Roman" w:eastAsia="Times New Roman" w:hAnsi="Times New Roman" w:cs="Times New Roman"/>
          <w:b/>
          <w:bCs/>
          <w:sz w:val="24"/>
          <w:szCs w:val="24"/>
          <w:lang w:val="es-ES" w:eastAsia="es-EC"/>
        </w:rPr>
      </w:pPr>
      <w:r w:rsidRPr="001D0364">
        <w:rPr>
          <w:rFonts w:ascii="Times New Roman" w:eastAsia="Times New Roman" w:hAnsi="Times New Roman" w:cs="Times New Roman"/>
          <w:b/>
          <w:bCs/>
          <w:sz w:val="24"/>
          <w:szCs w:val="24"/>
          <w:lang w:val="es-ES" w:eastAsia="es-EC"/>
        </w:rPr>
        <w:t>Amenaza de Nuevos Entrantes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La competencia actualmente considerada son: Cooperativa de taxis “Atahualpa”, Cooperativa de Taxis “Los Pupos”, Cooperativa de Taxis “Ejecutivo”, además de los buses de trasporte urbano.</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Se debe implementar estrategias que permitan enfrentar de una mejor manera la competencia por ejemplo un plan de marketing.</w:t>
      </w:r>
    </w:p>
    <w:p w:rsidR="00BB06C0" w:rsidRPr="001D0364" w:rsidRDefault="00BB06C0" w:rsidP="00CC1EF8">
      <w:pPr>
        <w:numPr>
          <w:ilvl w:val="0"/>
          <w:numId w:val="48"/>
        </w:numPr>
        <w:tabs>
          <w:tab w:val="left" w:pos="426"/>
          <w:tab w:val="left" w:pos="708"/>
        </w:tabs>
        <w:suppressAutoHyphens/>
        <w:spacing w:before="100" w:beforeAutospacing="1" w:after="100" w:afterAutospacing="1" w:line="360" w:lineRule="auto"/>
        <w:ind w:hanging="720"/>
        <w:jc w:val="both"/>
        <w:rPr>
          <w:rFonts w:ascii="Times New Roman" w:eastAsia="Times New Roman" w:hAnsi="Times New Roman" w:cs="Times New Roman"/>
          <w:sz w:val="24"/>
          <w:szCs w:val="24"/>
          <w:lang w:val="es-ES" w:eastAsia="es-EC"/>
        </w:rPr>
      </w:pPr>
      <w:r w:rsidRPr="001D0364">
        <w:rPr>
          <w:rFonts w:ascii="Times New Roman" w:eastAsia="Times New Roman" w:hAnsi="Times New Roman" w:cs="Times New Roman"/>
          <w:b/>
          <w:bCs/>
          <w:sz w:val="24"/>
          <w:szCs w:val="24"/>
          <w:lang w:val="es-ES" w:eastAsia="es-EC"/>
        </w:rPr>
        <w:lastRenderedPageBreak/>
        <w:t>Amenaza de Productos Sustitutos</w:t>
      </w:r>
      <w:r w:rsidRPr="001D0364">
        <w:rPr>
          <w:rFonts w:ascii="Times New Roman" w:eastAsia="Times New Roman" w:hAnsi="Times New Roman" w:cs="Times New Roman"/>
          <w:sz w:val="24"/>
          <w:szCs w:val="24"/>
          <w:lang w:val="es-ES" w:eastAsia="es-EC"/>
        </w:rPr>
        <w:t>.</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eastAsia="es-ES"/>
        </w:rPr>
      </w:pPr>
      <w:r w:rsidRPr="001D0364">
        <w:rPr>
          <w:rFonts w:ascii="Times New Roman" w:eastAsia="Calibri" w:hAnsi="Times New Roman" w:cs="Times New Roman"/>
          <w:sz w:val="24"/>
          <w:szCs w:val="24"/>
          <w:lang w:val="es-ES" w:eastAsia="es-ES"/>
        </w:rPr>
        <w:t>Hoy en día la cooperativa de taxis “Rápido Nacional”, enfrenta una actual amenaza de competidores en el sector del servicio de trasporte urbano, ya que los competidores están centralizados en la calidad de atención, lo cual se ve en la necesidad de mejorar su calidad de servicios, atención al cliente, etc.</w:t>
      </w:r>
    </w:p>
    <w:p w:rsidR="00BB06C0" w:rsidRPr="001D0364" w:rsidRDefault="00BB06C0" w:rsidP="00CC1EF8">
      <w:pPr>
        <w:numPr>
          <w:ilvl w:val="0"/>
          <w:numId w:val="48"/>
        </w:numPr>
        <w:tabs>
          <w:tab w:val="left" w:pos="426"/>
          <w:tab w:val="left" w:pos="708"/>
        </w:tabs>
        <w:suppressAutoHyphens/>
        <w:spacing w:line="360" w:lineRule="auto"/>
        <w:ind w:hanging="720"/>
        <w:jc w:val="both"/>
        <w:rPr>
          <w:rFonts w:ascii="Times New Roman" w:eastAsia="WenQuanYi Micro Hei" w:hAnsi="Times New Roman" w:cs="Times New Roman"/>
          <w:b/>
          <w:bCs/>
          <w:sz w:val="24"/>
          <w:szCs w:val="24"/>
          <w:lang w:val="es-ES"/>
        </w:rPr>
      </w:pPr>
      <w:r w:rsidRPr="001D0364">
        <w:rPr>
          <w:rFonts w:ascii="Times New Roman" w:eastAsia="WenQuanYi Micro Hei" w:hAnsi="Times New Roman" w:cs="Times New Roman"/>
          <w:b/>
          <w:bCs/>
          <w:sz w:val="24"/>
          <w:szCs w:val="24"/>
          <w:lang w:val="es-ES"/>
        </w:rPr>
        <w:t>Rivalidad entre los competidores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La Cooperativa “Rápido  Nacional”  se encuentra en un segmento de mercado donde sus competidores no son numerosos y los costos no son altos, por lo tanto no es necesario un alto nivel de campañas publicitarias, promociones, etc.</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Análisis Interno</w:t>
      </w:r>
    </w:p>
    <w:p w:rsidR="00BB06C0" w:rsidRPr="001D0364" w:rsidRDefault="00BB06C0" w:rsidP="00CC1EF8">
      <w:pPr>
        <w:numPr>
          <w:ilvl w:val="0"/>
          <w:numId w:val="47"/>
        </w:numPr>
        <w:tabs>
          <w:tab w:val="left" w:pos="567"/>
          <w:tab w:val="left" w:pos="708"/>
        </w:tabs>
        <w:suppressAutoHyphens/>
        <w:spacing w:after="0" w:line="360" w:lineRule="auto"/>
        <w:ind w:left="426" w:hanging="426"/>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Métodos del Análisis Financiero</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Vertical del Balance General</w:t>
      </w:r>
    </w:p>
    <w:tbl>
      <w:tblPr>
        <w:tblStyle w:val="Cuadrculaclara-nfasis31"/>
        <w:tblW w:w="3480" w:type="dxa"/>
        <w:jc w:val="center"/>
        <w:tblLook w:val="04A0"/>
      </w:tblPr>
      <w:tblGrid>
        <w:gridCol w:w="2300"/>
        <w:gridCol w:w="1180"/>
      </w:tblGrid>
      <w:tr w:rsidR="00BB06C0" w:rsidRPr="001D0364" w:rsidTr="00CC4343">
        <w:trPr>
          <w:cnfStyle w:val="100000000000"/>
          <w:trHeight w:val="315"/>
          <w:jc w:val="center"/>
        </w:trPr>
        <w:tc>
          <w:tcPr>
            <w:cnfStyle w:val="001000000000"/>
            <w:tcW w:w="230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18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Caja</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Bancos</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5,86</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Ctas. Por Cobrar</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0,46</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Prest. Socios</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27,23</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Inversiones Pólizas</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4,12</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Terrenos</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10,60</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Edificios y Construcc.</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45,47</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Muebles y Equip.</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7,05</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Equipo de Comp.</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0,96</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Dep. Acum.Muebles</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-0,70</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Dep. Acum. Equipo</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-0,32</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 xml:space="preserve">Dep. Acum. Edificios </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-2,12</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Cargos Diferidos</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1,27</w:t>
            </w:r>
          </w:p>
        </w:tc>
      </w:tr>
      <w:tr w:rsidR="00BB06C0" w:rsidRPr="001D0364" w:rsidTr="00CC4343">
        <w:trPr>
          <w:cnfStyle w:val="00000001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 xml:space="preserve">Garantías </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0,06</w:t>
            </w:r>
          </w:p>
        </w:tc>
      </w:tr>
      <w:tr w:rsidR="00BB06C0" w:rsidRPr="001D0364" w:rsidTr="00CC4343">
        <w:trPr>
          <w:cnfStyle w:val="000000100000"/>
          <w:trHeight w:val="300"/>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Cofres Mortuorios</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0,08</w:t>
            </w:r>
          </w:p>
        </w:tc>
      </w:tr>
      <w:tr w:rsidR="00BB06C0" w:rsidRPr="001D0364" w:rsidTr="00CC4343">
        <w:trPr>
          <w:cnfStyle w:val="000000010000"/>
          <w:trHeight w:val="315"/>
          <w:jc w:val="center"/>
        </w:trPr>
        <w:tc>
          <w:tcPr>
            <w:cnfStyle w:val="001000000000"/>
            <w:tcW w:w="23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Revaloriz. Certif. Aport</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extent cx="4572000" cy="2743200"/>
            <wp:effectExtent l="0" t="0" r="19050" b="19050"/>
            <wp:docPr id="22" name="Gráfico 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3260" w:type="dxa"/>
        <w:jc w:val="center"/>
        <w:tblLook w:val="04A0"/>
      </w:tblPr>
      <w:tblGrid>
        <w:gridCol w:w="2198"/>
        <w:gridCol w:w="1062"/>
      </w:tblGrid>
      <w:tr w:rsidR="00BB06C0" w:rsidRPr="001D0364" w:rsidTr="00CC4343">
        <w:trPr>
          <w:cnfStyle w:val="100000000000"/>
          <w:trHeight w:val="315"/>
          <w:jc w:val="center"/>
        </w:trPr>
        <w:tc>
          <w:tcPr>
            <w:cnfStyle w:val="001000000000"/>
            <w:tcW w:w="2198"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062"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2198"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Ctas. Por Pagar</w:t>
            </w:r>
          </w:p>
        </w:tc>
        <w:tc>
          <w:tcPr>
            <w:tcW w:w="1062"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1,30</w:t>
            </w:r>
          </w:p>
        </w:tc>
      </w:tr>
      <w:tr w:rsidR="00BB06C0" w:rsidRPr="001D0364" w:rsidTr="00CC4343">
        <w:trPr>
          <w:cnfStyle w:val="000000010000"/>
          <w:trHeight w:val="300"/>
          <w:jc w:val="center"/>
        </w:trPr>
        <w:tc>
          <w:tcPr>
            <w:cnfStyle w:val="001000000000"/>
            <w:tcW w:w="2198"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Capital Social</w:t>
            </w:r>
          </w:p>
        </w:tc>
        <w:tc>
          <w:tcPr>
            <w:tcW w:w="1062"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89,64</w:t>
            </w:r>
          </w:p>
        </w:tc>
      </w:tr>
      <w:tr w:rsidR="00BB06C0" w:rsidRPr="001D0364" w:rsidTr="00CC4343">
        <w:trPr>
          <w:cnfStyle w:val="000000100000"/>
          <w:trHeight w:val="300"/>
          <w:jc w:val="center"/>
        </w:trPr>
        <w:tc>
          <w:tcPr>
            <w:cnfStyle w:val="001000000000"/>
            <w:tcW w:w="2198"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Reservas Legales</w:t>
            </w:r>
          </w:p>
        </w:tc>
        <w:tc>
          <w:tcPr>
            <w:tcW w:w="1062"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0,61</w:t>
            </w:r>
          </w:p>
        </w:tc>
      </w:tr>
      <w:tr w:rsidR="00BB06C0" w:rsidRPr="001D0364" w:rsidTr="00CC4343">
        <w:trPr>
          <w:cnfStyle w:val="000000010000"/>
          <w:trHeight w:val="300"/>
          <w:jc w:val="center"/>
        </w:trPr>
        <w:tc>
          <w:tcPr>
            <w:cnfStyle w:val="001000000000"/>
            <w:tcW w:w="2198"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Reservas Facultativas</w:t>
            </w:r>
          </w:p>
        </w:tc>
        <w:tc>
          <w:tcPr>
            <w:tcW w:w="1062"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w:t>
            </w:r>
          </w:p>
        </w:tc>
      </w:tr>
      <w:tr w:rsidR="00BB06C0" w:rsidRPr="001D0364" w:rsidTr="00CC4343">
        <w:trPr>
          <w:cnfStyle w:val="000000100000"/>
          <w:trHeight w:val="315"/>
          <w:jc w:val="center"/>
        </w:trPr>
        <w:tc>
          <w:tcPr>
            <w:cnfStyle w:val="001000000000"/>
            <w:tcW w:w="2198"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Revalúo de Act. Fijos</w:t>
            </w:r>
          </w:p>
        </w:tc>
        <w:tc>
          <w:tcPr>
            <w:tcW w:w="1062"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w:t>
            </w:r>
          </w:p>
        </w:tc>
      </w:tr>
      <w:tr w:rsidR="00BB06C0" w:rsidRPr="001D0364" w:rsidTr="00CC4343">
        <w:trPr>
          <w:cnfStyle w:val="000000010000"/>
          <w:trHeight w:val="315"/>
          <w:jc w:val="center"/>
        </w:trPr>
        <w:tc>
          <w:tcPr>
            <w:cnfStyle w:val="001000000000"/>
            <w:tcW w:w="2198"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Utilidad del Ejercicio</w:t>
            </w:r>
          </w:p>
        </w:tc>
        <w:tc>
          <w:tcPr>
            <w:tcW w:w="1062"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8,45</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4572000" cy="2743200"/>
            <wp:effectExtent l="0" t="0" r="19050" b="19050"/>
            <wp:docPr id="23" name="Gráfico 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lastRenderedPageBreak/>
        <w:t>Informe Final</w:t>
      </w:r>
    </w:p>
    <w:p w:rsidR="00BB06C0" w:rsidRPr="001D0364" w:rsidRDefault="00BB06C0" w:rsidP="00BB06C0">
      <w:pPr>
        <w:spacing w:line="360" w:lineRule="auto"/>
        <w:jc w:val="both"/>
        <w:rPr>
          <w:rFonts w:ascii="Times New Roman" w:eastAsia="Calibri" w:hAnsi="Times New Roman" w:cs="Times New Roman"/>
          <w:sz w:val="24"/>
          <w:szCs w:val="24"/>
          <w:shd w:val="clear" w:color="auto" w:fill="FFFFFF"/>
          <w:lang w:val="es-ES"/>
        </w:rPr>
      </w:pPr>
      <w:r w:rsidRPr="001D0364">
        <w:rPr>
          <w:rFonts w:ascii="Times New Roman" w:eastAsia="Calibri" w:hAnsi="Times New Roman" w:cs="Times New Roman"/>
          <w:sz w:val="24"/>
          <w:szCs w:val="24"/>
          <w:shd w:val="clear" w:color="auto" w:fill="FFFFFF"/>
          <w:lang w:val="es-ES"/>
        </w:rPr>
        <w:t>A través de la gráfica del método vertical en la estructura operativa la cuenta con mayor incremento con relación al 2011 es edificios y construcciones permitiendo ser útil para la empresa su inversión en el momento que lo requiera, la cuenta que ha disminuido es garantías de contrato debido a que no ha efectuado traspasos o transferencias onerosas a terceros.</w:t>
      </w:r>
    </w:p>
    <w:p w:rsidR="00BB06C0" w:rsidRPr="001D0364" w:rsidRDefault="00BB06C0" w:rsidP="00BB06C0">
      <w:pPr>
        <w:spacing w:line="360" w:lineRule="auto"/>
        <w:jc w:val="both"/>
        <w:rPr>
          <w:rFonts w:ascii="Times New Roman" w:eastAsia="Calibri" w:hAnsi="Times New Roman" w:cs="Times New Roman"/>
          <w:sz w:val="24"/>
          <w:szCs w:val="24"/>
          <w:shd w:val="clear" w:color="auto" w:fill="FFFFFF"/>
          <w:lang w:val="es-ES"/>
        </w:rPr>
      </w:pPr>
      <w:r w:rsidRPr="001D0364">
        <w:rPr>
          <w:rFonts w:ascii="Times New Roman" w:eastAsia="Calibri" w:hAnsi="Times New Roman" w:cs="Times New Roman"/>
          <w:sz w:val="24"/>
          <w:szCs w:val="24"/>
          <w:shd w:val="clear" w:color="auto" w:fill="FFFFFF"/>
          <w:lang w:val="es-ES"/>
        </w:rPr>
        <w:t>En la estructura financiera la cuenta con mayor porcentaje es capital social con respecto al 2011 permitiendo incrementar su solvencia  y poder cubrir sus obligaciones a largo plazo. La cuenta con menor porcentaje es reserva facultativa con respecto al año 2011 dando como consecuencia la disminución de la protección del capital en caso de requerirlo.</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Horizontal del Balance General</w:t>
      </w:r>
    </w:p>
    <w:tbl>
      <w:tblPr>
        <w:tblStyle w:val="Cuadrculaclara-nfasis31"/>
        <w:tblW w:w="3480" w:type="dxa"/>
        <w:jc w:val="center"/>
        <w:tblLook w:val="04A0"/>
      </w:tblPr>
      <w:tblGrid>
        <w:gridCol w:w="2280"/>
        <w:gridCol w:w="1200"/>
      </w:tblGrid>
      <w:tr w:rsidR="00BB06C0" w:rsidRPr="001D0364" w:rsidTr="00CC4343">
        <w:trPr>
          <w:cnfStyle w:val="100000000000"/>
          <w:trHeight w:val="315"/>
          <w:jc w:val="center"/>
        </w:trPr>
        <w:tc>
          <w:tcPr>
            <w:cnfStyle w:val="001000000000"/>
            <w:tcW w:w="228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20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Caja</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-100</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Bancos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-13,85</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Ctas. Por Cobrar</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-46,38</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Prest. Socios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0,99</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Inversiones Pólizas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41,07</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Terrenos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-71,16</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Edificios y Construcc.</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-38,93</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Muebles y Equip.</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7,03</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Equipo de Comp.</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18,32</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Dep. Acum.Muebles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-1,13</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Dep. Acum. Equipo</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30,77</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Dep. Acum. Edificios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-1,68</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Cargos Diferidos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0,00</w:t>
            </w:r>
          </w:p>
        </w:tc>
      </w:tr>
      <w:tr w:rsidR="00BB06C0" w:rsidRPr="001D0364" w:rsidTr="00CC4343">
        <w:trPr>
          <w:cnfStyle w:val="00000001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 xml:space="preserve">Garantías </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0,00</w:t>
            </w:r>
          </w:p>
        </w:tc>
      </w:tr>
      <w:tr w:rsidR="00BB06C0" w:rsidRPr="001D0364" w:rsidTr="00CC4343">
        <w:trPr>
          <w:cnfStyle w:val="000000100000"/>
          <w:trHeight w:val="300"/>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Cofres Mortuorios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w:t>
            </w:r>
          </w:p>
        </w:tc>
      </w:tr>
      <w:tr w:rsidR="00BB06C0" w:rsidRPr="001D0364" w:rsidTr="00CC4343">
        <w:trPr>
          <w:cnfStyle w:val="000000010000"/>
          <w:trHeight w:val="315"/>
          <w:jc w:val="center"/>
        </w:trPr>
        <w:tc>
          <w:tcPr>
            <w:cnfStyle w:val="001000000000"/>
            <w:tcW w:w="228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Revaloriz. Certif. Aport</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-100</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extent cx="4572000" cy="2743200"/>
            <wp:effectExtent l="0" t="0" r="19050" b="19050"/>
            <wp:docPr id="24" name="Gráfico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3300" w:type="dxa"/>
        <w:jc w:val="center"/>
        <w:tblLook w:val="04A0"/>
      </w:tblPr>
      <w:tblGrid>
        <w:gridCol w:w="2100"/>
        <w:gridCol w:w="1200"/>
      </w:tblGrid>
      <w:tr w:rsidR="00BB06C0" w:rsidRPr="001D0364" w:rsidTr="00CC4343">
        <w:trPr>
          <w:cnfStyle w:val="100000000000"/>
          <w:trHeight w:val="315"/>
          <w:jc w:val="center"/>
        </w:trPr>
        <w:tc>
          <w:tcPr>
            <w:cnfStyle w:val="001000000000"/>
            <w:tcW w:w="210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20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21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Capital Social</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44,38</w:t>
            </w:r>
          </w:p>
        </w:tc>
      </w:tr>
      <w:tr w:rsidR="00BB06C0" w:rsidRPr="001D0364" w:rsidTr="00CC4343">
        <w:trPr>
          <w:cnfStyle w:val="000000010000"/>
          <w:trHeight w:val="300"/>
          <w:jc w:val="center"/>
        </w:trPr>
        <w:tc>
          <w:tcPr>
            <w:cnfStyle w:val="001000000000"/>
            <w:tcW w:w="21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Reservas Legales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52,69</w:t>
            </w:r>
          </w:p>
        </w:tc>
      </w:tr>
      <w:tr w:rsidR="00BB06C0" w:rsidRPr="001D0364" w:rsidTr="00CC4343">
        <w:trPr>
          <w:cnfStyle w:val="000000100000"/>
          <w:trHeight w:val="300"/>
          <w:jc w:val="center"/>
        </w:trPr>
        <w:tc>
          <w:tcPr>
            <w:cnfStyle w:val="001000000000"/>
            <w:tcW w:w="21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Reservas Facultativas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-100</w:t>
            </w:r>
          </w:p>
        </w:tc>
      </w:tr>
      <w:tr w:rsidR="00BB06C0" w:rsidRPr="001D0364" w:rsidTr="00CC4343">
        <w:trPr>
          <w:cnfStyle w:val="000000010000"/>
          <w:trHeight w:val="300"/>
          <w:jc w:val="center"/>
        </w:trPr>
        <w:tc>
          <w:tcPr>
            <w:cnfStyle w:val="001000000000"/>
            <w:tcW w:w="21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Revalúo de Act. Fijos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-100</w:t>
            </w:r>
          </w:p>
        </w:tc>
      </w:tr>
      <w:tr w:rsidR="00BB06C0" w:rsidRPr="001D0364" w:rsidTr="00CC4343">
        <w:trPr>
          <w:cnfStyle w:val="000000100000"/>
          <w:trHeight w:val="315"/>
          <w:jc w:val="center"/>
        </w:trPr>
        <w:tc>
          <w:tcPr>
            <w:cnfStyle w:val="001000000000"/>
            <w:tcW w:w="21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Utilidad del Ejercicio</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47,93</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4572000" cy="2743200"/>
            <wp:effectExtent l="0" t="0" r="19050" b="19050"/>
            <wp:docPr id="25" name="Gráfico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Informe Final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 xml:space="preserve">A través de la gráfica se puede observar dentro de la estructura económica con referencia al año 2011 que existió un incremento en la cuenta inversiones en pólizas esto se debe a que la institución cuenta con ingresos a largo plazo beneficiando de esta manera a la institución porque le permite obtener rentabilidad. Además se puede identificar que existió una disminución en la cuenta préstamos a socios permitiendo determinar que los socios no recibían incentivos para que puedan optar por este servicio.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Dentro de la estructura financiera se puede determinar que ha existido un aumento en las diferentes cuentas como reservas legales, utilidad del ejercicio y el capital pagado es decir que la empresa por una parte cuenta con la protección del capital ante eventualidades, por otra ha desarrollado de manera eficiente la prestación de servicios. Y ha existido una disminución en la cuenta</w:t>
      </w:r>
      <w:r w:rsidRPr="001D0364">
        <w:rPr>
          <w:rFonts w:ascii="Times New Roman" w:eastAsia="Times New Roman" w:hAnsi="Times New Roman" w:cs="Times New Roman"/>
          <w:color w:val="000000"/>
          <w:sz w:val="24"/>
          <w:szCs w:val="24"/>
          <w:lang w:val="es-ES" w:eastAsia="es-EC"/>
        </w:rPr>
        <w:t xml:space="preserve"> revalúo de activos fijos con un valor negativo esto explica que la organización no </w:t>
      </w:r>
      <w:r w:rsidRPr="001D0364">
        <w:rPr>
          <w:rFonts w:ascii="Times New Roman" w:eastAsia="WenQuanYi Micro Hei" w:hAnsi="Times New Roman" w:cs="Times New Roman"/>
          <w:sz w:val="24"/>
          <w:szCs w:val="24"/>
          <w:lang w:val="es-ES"/>
        </w:rPr>
        <w:t>analizó si los bienes pueden ser evaluados individualmente o en grupo, y de esta manera conocer el valor real de sus bienes.</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Vertical del Estado de Resultados</w:t>
      </w:r>
    </w:p>
    <w:tbl>
      <w:tblPr>
        <w:tblStyle w:val="Cuadrculaclara-nfasis31"/>
        <w:tblW w:w="3040" w:type="dxa"/>
        <w:jc w:val="center"/>
        <w:tblLook w:val="04A0"/>
      </w:tblPr>
      <w:tblGrid>
        <w:gridCol w:w="1840"/>
        <w:gridCol w:w="1200"/>
      </w:tblGrid>
      <w:tr w:rsidR="00BB06C0" w:rsidRPr="001D0364" w:rsidTr="00CC4343">
        <w:trPr>
          <w:cnfStyle w:val="100000000000"/>
          <w:trHeight w:val="315"/>
          <w:jc w:val="center"/>
        </w:trPr>
        <w:tc>
          <w:tcPr>
            <w:cnfStyle w:val="001000000000"/>
            <w:tcW w:w="184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20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Ventas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w:t>
            </w:r>
          </w:p>
        </w:tc>
      </w:tr>
      <w:tr w:rsidR="00BB06C0" w:rsidRPr="001D0364" w:rsidTr="00CC4343">
        <w:trPr>
          <w:cnfStyle w:val="00000001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Costo de Ventas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0,59</w:t>
            </w:r>
          </w:p>
        </w:tc>
      </w:tr>
      <w:tr w:rsidR="00BB06C0" w:rsidRPr="001D0364" w:rsidTr="00CC4343">
        <w:trPr>
          <w:cnfStyle w:val="00000010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G. Administrativos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1,26</w:t>
            </w:r>
          </w:p>
        </w:tc>
      </w:tr>
      <w:tr w:rsidR="00BB06C0" w:rsidRPr="001D0364" w:rsidTr="00CC4343">
        <w:trPr>
          <w:cnfStyle w:val="000000010000"/>
          <w:trHeight w:val="315"/>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G. Comerciales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0,03</w:t>
            </w:r>
          </w:p>
        </w:tc>
      </w:tr>
      <w:tr w:rsidR="00BB06C0" w:rsidRPr="001D0364" w:rsidTr="00CC4343">
        <w:trPr>
          <w:cnfStyle w:val="000000100000"/>
          <w:trHeight w:val="315"/>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G. Ventas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4572000" cy="2743200"/>
            <wp:effectExtent l="0" t="0" r="19050" b="19050"/>
            <wp:docPr id="32" name="Gráfico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2980" w:type="dxa"/>
        <w:jc w:val="center"/>
        <w:tblLook w:val="04A0"/>
      </w:tblPr>
      <w:tblGrid>
        <w:gridCol w:w="1800"/>
        <w:gridCol w:w="1180"/>
      </w:tblGrid>
      <w:tr w:rsidR="00BB06C0" w:rsidRPr="001D0364" w:rsidTr="00CC4343">
        <w:trPr>
          <w:cnfStyle w:val="100000000000"/>
          <w:trHeight w:val="315"/>
          <w:jc w:val="center"/>
        </w:trPr>
        <w:tc>
          <w:tcPr>
            <w:cnfStyle w:val="001000000000"/>
            <w:tcW w:w="180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lastRenderedPageBreak/>
              <w:t>RUBROS</w:t>
            </w:r>
          </w:p>
        </w:tc>
        <w:tc>
          <w:tcPr>
            <w:tcW w:w="118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18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G. Financieros</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w:t>
            </w:r>
          </w:p>
        </w:tc>
      </w:tr>
      <w:tr w:rsidR="00BB06C0" w:rsidRPr="001D0364" w:rsidTr="00CC4343">
        <w:trPr>
          <w:cnfStyle w:val="000000010000"/>
          <w:trHeight w:val="300"/>
          <w:jc w:val="center"/>
        </w:trPr>
        <w:tc>
          <w:tcPr>
            <w:cnfStyle w:val="001000000000"/>
            <w:tcW w:w="18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Ing. no Operativos</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3,92</w:t>
            </w:r>
          </w:p>
        </w:tc>
      </w:tr>
      <w:tr w:rsidR="00BB06C0" w:rsidRPr="001D0364" w:rsidTr="00CC4343">
        <w:trPr>
          <w:cnfStyle w:val="000000100000"/>
          <w:trHeight w:val="300"/>
          <w:jc w:val="center"/>
        </w:trPr>
        <w:tc>
          <w:tcPr>
            <w:cnfStyle w:val="001000000000"/>
            <w:tcW w:w="18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Eg. no Operativos</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2,78</w:t>
            </w:r>
          </w:p>
        </w:tc>
      </w:tr>
      <w:tr w:rsidR="00BB06C0" w:rsidRPr="001D0364" w:rsidTr="00CC4343">
        <w:trPr>
          <w:cnfStyle w:val="000000010000"/>
          <w:trHeight w:val="300"/>
          <w:jc w:val="center"/>
        </w:trPr>
        <w:tc>
          <w:tcPr>
            <w:cnfStyle w:val="001000000000"/>
            <w:tcW w:w="18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15% P.T</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0,04</w:t>
            </w:r>
          </w:p>
        </w:tc>
      </w:tr>
      <w:tr w:rsidR="00BB06C0" w:rsidRPr="001D0364" w:rsidTr="00CC4343">
        <w:trPr>
          <w:cnfStyle w:val="000000100000"/>
          <w:trHeight w:val="315"/>
          <w:jc w:val="center"/>
        </w:trPr>
        <w:tc>
          <w:tcPr>
            <w:cnfStyle w:val="001000000000"/>
            <w:tcW w:w="18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24% I.R</w:t>
            </w:r>
          </w:p>
        </w:tc>
        <w:tc>
          <w:tcPr>
            <w:tcW w:w="11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0,05</w:t>
            </w:r>
          </w:p>
        </w:tc>
      </w:tr>
      <w:tr w:rsidR="00BB06C0" w:rsidRPr="001D0364" w:rsidTr="00CC4343">
        <w:trPr>
          <w:cnfStyle w:val="000000010000"/>
          <w:trHeight w:val="315"/>
          <w:jc w:val="center"/>
        </w:trPr>
        <w:tc>
          <w:tcPr>
            <w:cnfStyle w:val="001000000000"/>
            <w:tcW w:w="180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Utilidad Neta</w:t>
            </w:r>
          </w:p>
        </w:tc>
        <w:tc>
          <w:tcPr>
            <w:tcW w:w="118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0,17</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4572000" cy="2743200"/>
            <wp:effectExtent l="0" t="0" r="19050" b="19050"/>
            <wp:docPr id="34" name="Gráfico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Informe Final</w:t>
      </w:r>
    </w:p>
    <w:p w:rsidR="00BB06C0" w:rsidRDefault="00BB06C0" w:rsidP="00BB06C0">
      <w:pPr>
        <w:tabs>
          <w:tab w:val="left" w:pos="567"/>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A través de los resultados se determina en la estructura operativa el incremento de los gastos administrativos que sirven como apoyo para la actividad de la empresa es decir que podrían ser equivalentes a los posibles beneficios financieros que podría generar, por lo tanto la empresa debe buscar mayor eficiencia al menor costo además existe disminución en gastos comerciales debido a que la empresa no ha realizado una inversión que permitan comunicar y acercar el servicio al cliente, por lo que deben establecer un porcentaje habitual de los gastos.</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8"/>
          <w:lang w:val="es-ES"/>
        </w:rPr>
      </w:pPr>
      <w:r w:rsidRPr="001D0364">
        <w:rPr>
          <w:rFonts w:ascii="Times New Roman" w:eastAsia="WenQuanYi Micro Hei" w:hAnsi="Times New Roman" w:cs="Times New Roman"/>
          <w:sz w:val="24"/>
          <w:lang w:val="es-ES"/>
        </w:rPr>
        <w:t xml:space="preserve">En la estructura financiera se establece el acrecentamiento de participación de trabajadores esto se debe a que la empresa contribuye al beneficio social, ya que es una obligación ajustada a las normas para destinar un porcentaje en las utilidades anuales de los trabajadores. También se halla la disminución en ingresos no operativos es decir que no se ha realizado un manejo adecuado sobre las entradas de dinero ajenas a la operatividad de la </w:t>
      </w:r>
      <w:r w:rsidRPr="001D0364">
        <w:rPr>
          <w:rFonts w:ascii="Times New Roman" w:eastAsia="WenQuanYi Micro Hei" w:hAnsi="Times New Roman" w:cs="Times New Roman"/>
          <w:sz w:val="24"/>
          <w:lang w:val="es-ES"/>
        </w:rPr>
        <w:lastRenderedPageBreak/>
        <w:t>empresa. Incluso se observa que el punto de apoyo es cero ya que la actividad de la empresa es prestar servicios más no comercializa productos.</w:t>
      </w:r>
    </w:p>
    <w:p w:rsidR="00BB06C0"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Método Horizontal del Estado de Resultados</w:t>
      </w:r>
    </w:p>
    <w:tbl>
      <w:tblPr>
        <w:tblStyle w:val="Cuadrculaclara-nfasis31"/>
        <w:tblW w:w="3020" w:type="dxa"/>
        <w:jc w:val="center"/>
        <w:tblLook w:val="04A0"/>
      </w:tblPr>
      <w:tblGrid>
        <w:gridCol w:w="1820"/>
        <w:gridCol w:w="1200"/>
      </w:tblGrid>
      <w:tr w:rsidR="00BB06C0" w:rsidRPr="001D0364" w:rsidTr="00CC4343">
        <w:trPr>
          <w:cnfStyle w:val="100000000000"/>
          <w:trHeight w:val="315"/>
          <w:jc w:val="center"/>
        </w:trPr>
        <w:tc>
          <w:tcPr>
            <w:cnfStyle w:val="001000000000"/>
            <w:tcW w:w="182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20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182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Ventas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-0,18</w:t>
            </w:r>
          </w:p>
        </w:tc>
      </w:tr>
      <w:tr w:rsidR="00BB06C0" w:rsidRPr="001D0364" w:rsidTr="00CC4343">
        <w:trPr>
          <w:cnfStyle w:val="000000010000"/>
          <w:trHeight w:val="300"/>
          <w:jc w:val="center"/>
        </w:trPr>
        <w:tc>
          <w:tcPr>
            <w:cnfStyle w:val="001000000000"/>
            <w:tcW w:w="182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Costo de Ventas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23,35</w:t>
            </w:r>
          </w:p>
        </w:tc>
      </w:tr>
      <w:tr w:rsidR="00BB06C0" w:rsidRPr="001D0364" w:rsidTr="00CC4343">
        <w:trPr>
          <w:cnfStyle w:val="000000100000"/>
          <w:trHeight w:val="300"/>
          <w:jc w:val="center"/>
        </w:trPr>
        <w:tc>
          <w:tcPr>
            <w:cnfStyle w:val="001000000000"/>
            <w:tcW w:w="182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G. Administrativos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-8,17</w:t>
            </w:r>
          </w:p>
        </w:tc>
      </w:tr>
      <w:tr w:rsidR="00BB06C0" w:rsidRPr="001D0364" w:rsidTr="00CC4343">
        <w:trPr>
          <w:cnfStyle w:val="000000010000"/>
          <w:trHeight w:val="315"/>
          <w:jc w:val="center"/>
        </w:trPr>
        <w:tc>
          <w:tcPr>
            <w:cnfStyle w:val="001000000000"/>
            <w:tcW w:w="182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G. Comerciales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-6,44</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4572000" cy="2743200"/>
            <wp:effectExtent l="0" t="0" r="19050" b="19050"/>
            <wp:docPr id="35" name="Gráfico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tbl>
      <w:tblPr>
        <w:tblStyle w:val="Cuadrculaclara-nfasis31"/>
        <w:tblW w:w="3040" w:type="dxa"/>
        <w:jc w:val="center"/>
        <w:tblLook w:val="04A0"/>
      </w:tblPr>
      <w:tblGrid>
        <w:gridCol w:w="1840"/>
        <w:gridCol w:w="1200"/>
      </w:tblGrid>
      <w:tr w:rsidR="00BB06C0" w:rsidRPr="001D0364" w:rsidTr="00CC4343">
        <w:trPr>
          <w:cnfStyle w:val="100000000000"/>
          <w:trHeight w:val="315"/>
          <w:jc w:val="center"/>
        </w:trPr>
        <w:tc>
          <w:tcPr>
            <w:cnfStyle w:val="001000000000"/>
            <w:tcW w:w="1840" w:type="dxa"/>
            <w:noWrap/>
            <w:hideMark/>
          </w:tcPr>
          <w:p w:rsidR="00BB06C0" w:rsidRPr="00D9154A" w:rsidRDefault="00BB06C0" w:rsidP="00CC4343">
            <w:pPr>
              <w:jc w:val="center"/>
              <w:rPr>
                <w:rFonts w:ascii="Calibri" w:hAnsi="Calibri"/>
                <w:color w:val="04617B" w:themeColor="text2"/>
              </w:rPr>
            </w:pPr>
            <w:r w:rsidRPr="00D9154A">
              <w:rPr>
                <w:rFonts w:ascii="Calibri" w:hAnsi="Calibri"/>
                <w:color w:val="04617B" w:themeColor="text2"/>
              </w:rPr>
              <w:t>RUBROS</w:t>
            </w:r>
          </w:p>
        </w:tc>
        <w:tc>
          <w:tcPr>
            <w:tcW w:w="1200" w:type="dxa"/>
            <w:noWrap/>
            <w:hideMark/>
          </w:tcPr>
          <w:p w:rsidR="00BB06C0" w:rsidRPr="00D9154A" w:rsidRDefault="00BB06C0" w:rsidP="00CC4343">
            <w:pPr>
              <w:jc w:val="center"/>
              <w:cnfStyle w:val="100000000000"/>
              <w:rPr>
                <w:rFonts w:ascii="Calibri" w:hAnsi="Calibri"/>
                <w:color w:val="04617B" w:themeColor="text2"/>
              </w:rPr>
            </w:pPr>
            <w:r w:rsidRPr="00D9154A">
              <w:rPr>
                <w:rFonts w:ascii="Calibri" w:hAnsi="Calibri"/>
                <w:color w:val="04617B" w:themeColor="text2"/>
              </w:rPr>
              <w:t>%</w:t>
            </w:r>
          </w:p>
        </w:tc>
      </w:tr>
      <w:tr w:rsidR="00BB06C0" w:rsidRPr="001D0364" w:rsidTr="00CC4343">
        <w:trPr>
          <w:cnfStyle w:val="00000010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Ing. no Operativos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44,02</w:t>
            </w:r>
          </w:p>
        </w:tc>
      </w:tr>
      <w:tr w:rsidR="00BB06C0" w:rsidRPr="001D0364" w:rsidTr="00CC4343">
        <w:trPr>
          <w:cnfStyle w:val="00000001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Eg. no Operativos</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15,00</w:t>
            </w:r>
          </w:p>
        </w:tc>
      </w:tr>
      <w:tr w:rsidR="00BB06C0" w:rsidRPr="001D0364" w:rsidTr="00CC4343">
        <w:trPr>
          <w:cnfStyle w:val="00000010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15% P.T</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-145,78</w:t>
            </w:r>
          </w:p>
        </w:tc>
      </w:tr>
      <w:tr w:rsidR="00BB06C0" w:rsidRPr="001D0364" w:rsidTr="00CC4343">
        <w:trPr>
          <w:cnfStyle w:val="000000010000"/>
          <w:trHeight w:val="300"/>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24% I.R</w:t>
            </w:r>
          </w:p>
        </w:tc>
        <w:tc>
          <w:tcPr>
            <w:tcW w:w="1200" w:type="dxa"/>
            <w:noWrap/>
            <w:hideMark/>
          </w:tcPr>
          <w:p w:rsidR="00BB06C0" w:rsidRPr="001D0364" w:rsidRDefault="00BB06C0" w:rsidP="00CC4343">
            <w:pPr>
              <w:jc w:val="right"/>
              <w:cnfStyle w:val="000000010000"/>
              <w:rPr>
                <w:rFonts w:ascii="Calibri" w:hAnsi="Calibri" w:cs="Times New Roman"/>
                <w:color w:val="000000"/>
              </w:rPr>
            </w:pPr>
            <w:r w:rsidRPr="001D0364">
              <w:rPr>
                <w:rFonts w:ascii="Calibri" w:hAnsi="Calibri" w:cs="Times New Roman"/>
                <w:color w:val="000000"/>
              </w:rPr>
              <w:t>-109,69</w:t>
            </w:r>
          </w:p>
        </w:tc>
      </w:tr>
      <w:tr w:rsidR="00BB06C0" w:rsidRPr="001D0364" w:rsidTr="00CC4343">
        <w:trPr>
          <w:cnfStyle w:val="000000100000"/>
          <w:trHeight w:val="315"/>
          <w:jc w:val="center"/>
        </w:trPr>
        <w:tc>
          <w:tcPr>
            <w:cnfStyle w:val="001000000000"/>
            <w:tcW w:w="1840" w:type="dxa"/>
            <w:noWrap/>
            <w:hideMark/>
          </w:tcPr>
          <w:p w:rsidR="00BB06C0" w:rsidRPr="00D9154A" w:rsidRDefault="00BB06C0" w:rsidP="00CC4343">
            <w:pPr>
              <w:rPr>
                <w:rFonts w:ascii="Calibri" w:hAnsi="Calibri"/>
                <w:b w:val="0"/>
                <w:color w:val="000000"/>
              </w:rPr>
            </w:pPr>
            <w:r w:rsidRPr="00D9154A">
              <w:rPr>
                <w:rFonts w:ascii="Calibri" w:hAnsi="Calibri"/>
                <w:b w:val="0"/>
                <w:color w:val="000000"/>
              </w:rPr>
              <w:t>Utilidad Neta</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159,41</w:t>
            </w:r>
          </w:p>
        </w:tc>
      </w:tr>
    </w:tbl>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jc w:val="center"/>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extent cx="4572000" cy="2743200"/>
            <wp:effectExtent l="0" t="0" r="19050" b="19050"/>
            <wp:docPr id="36" name="Gráfico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rsidR="00BB06C0" w:rsidRPr="001D0364" w:rsidRDefault="00BB06C0" w:rsidP="00BB06C0">
      <w:pPr>
        <w:tabs>
          <w:tab w:val="left" w:pos="567"/>
        </w:tabs>
        <w:suppressAutoHyphens/>
        <w:spacing w:after="0" w:line="360" w:lineRule="auto"/>
        <w:rPr>
          <w:rFonts w:ascii="Times New Roman" w:eastAsia="WenQuanYi Micro Hei" w:hAnsi="Times New Roman" w:cs="Times New Roman"/>
          <w:b/>
          <w:sz w:val="24"/>
          <w:lang w:val="es-ES"/>
        </w:rPr>
      </w:pPr>
    </w:p>
    <w:p w:rsidR="00BB06C0" w:rsidRDefault="00BB06C0" w:rsidP="00BB06C0">
      <w:pPr>
        <w:tabs>
          <w:tab w:val="left" w:pos="567"/>
        </w:tabs>
        <w:suppressAutoHyphens/>
        <w:spacing w:after="0" w:line="360" w:lineRule="auto"/>
        <w:rPr>
          <w:rFonts w:ascii="Times New Roman" w:eastAsia="WenQuanYi Micro Hei" w:hAnsi="Times New Roman" w:cs="Times New Roman"/>
          <w:b/>
          <w:sz w:val="24"/>
          <w:lang w:val="es-ES"/>
        </w:rPr>
      </w:pPr>
    </w:p>
    <w:p w:rsidR="00BB06C0" w:rsidRPr="001D0364" w:rsidRDefault="00BB06C0" w:rsidP="00BB06C0">
      <w:pPr>
        <w:tabs>
          <w:tab w:val="left" w:pos="567"/>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Informe Final</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 xml:space="preserve">A través de la gráfica se puede observar dentro de la estructura operativa con respecto al año 2011 que ha existido un incremento en la cuenta costo de ventas esto se debe a que se ha desarrollado de manera eficiente la prestación de servicios es decir costos conformados por elementos que intervienen indirectamente en la prestación del servicio. Además se ha notado que existe una disminución en la cuenta de gasto de ventas en los dos periodos afectándole de manera positiva ya que le permite disminuir sus desembolsos y de manera negativa porque no realiza publicidad por lo tanto no da a conocer sus servicios a la sociedad. </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En la estructura financiera se establece el incremento en ingresos no operacionales esto se debe a que la empresa ha obtenido mayor operatividad es decir por la prestación de servicios adicionales, es decir tiene eficiencia en los ingresos no operativos a pesar de que no posee gastos financieros. Además existe disminución en egresos no operativos respecto al año 2011 es decir que la empresa disminuye sus desembolsos en actividades que no pertenecen a la misma. Teniendo de esta manera un apalancamiento concentrado en los ingresos no operativos permitiendo aumentar su utilidad.</w:t>
      </w:r>
    </w:p>
    <w:p w:rsidR="00BB06C0" w:rsidRPr="001D0364" w:rsidRDefault="00BB06C0" w:rsidP="00BB06C0">
      <w:pPr>
        <w:tabs>
          <w:tab w:val="left" w:pos="567"/>
        </w:tabs>
        <w:suppressAutoHyphens/>
        <w:spacing w:after="0" w:line="360" w:lineRule="auto"/>
        <w:jc w:val="both"/>
        <w:rPr>
          <w:rFonts w:ascii="Times New Roman" w:eastAsia="WenQuanYi Micro Hei" w:hAnsi="Times New Roman" w:cs="Times New Roman"/>
          <w:b/>
          <w:sz w:val="28"/>
          <w:lang w:val="es-ES"/>
        </w:rPr>
      </w:pPr>
    </w:p>
    <w:p w:rsidR="00BB06C0" w:rsidRPr="001D0364" w:rsidRDefault="00BB06C0" w:rsidP="00CC1EF8">
      <w:pPr>
        <w:numPr>
          <w:ilvl w:val="0"/>
          <w:numId w:val="47"/>
        </w:numPr>
        <w:tabs>
          <w:tab w:val="left" w:pos="567"/>
          <w:tab w:val="left" w:pos="708"/>
        </w:tabs>
        <w:suppressAutoHyphens/>
        <w:spacing w:after="0" w:line="360" w:lineRule="auto"/>
        <w:ind w:left="426" w:hanging="426"/>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Indicadores Financieros</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Liquidez</w:t>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lastRenderedPageBreak/>
        <w:drawing>
          <wp:inline distT="0" distB="0" distL="0" distR="0">
            <wp:extent cx="5915023" cy="1381125"/>
            <wp:effectExtent l="0" t="0" r="0" b="0"/>
            <wp:docPr id="37"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3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0825" cy="1384815"/>
                    </a:xfrm>
                    <a:prstGeom prst="rect">
                      <a:avLst/>
                    </a:prstGeom>
                    <a:noFill/>
                    <a:ln>
                      <a:noFill/>
                    </a:ln>
                  </pic:spPr>
                </pic:pic>
              </a:graphicData>
            </a:graphic>
          </wp:inline>
        </w:drawing>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Actividad</w:t>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5924550" cy="1019175"/>
            <wp:effectExtent l="0" t="0" r="0" b="9525"/>
            <wp:docPr id="38"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52674" cy="1024013"/>
                    </a:xfrm>
                    <a:prstGeom prst="rect">
                      <a:avLst/>
                    </a:prstGeom>
                    <a:noFill/>
                    <a:ln>
                      <a:noFill/>
                    </a:ln>
                  </pic:spPr>
                </pic:pic>
              </a:graphicData>
            </a:graphic>
          </wp:inline>
        </w:drawing>
      </w:r>
    </w:p>
    <w:p w:rsidR="00BB06C0"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Endeudamiento</w:t>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5905499" cy="1000125"/>
            <wp:effectExtent l="0" t="0" r="635" b="0"/>
            <wp:docPr id="39"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33533" cy="1004873"/>
                    </a:xfrm>
                    <a:prstGeom prst="rect">
                      <a:avLst/>
                    </a:prstGeom>
                    <a:noFill/>
                    <a:ln>
                      <a:noFill/>
                    </a:ln>
                  </pic:spPr>
                </pic:pic>
              </a:graphicData>
            </a:graphic>
          </wp:inline>
        </w:drawing>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Rentabilidad</w:t>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5915025" cy="1876425"/>
            <wp:effectExtent l="0" t="0" r="9525" b="9525"/>
            <wp:docPr id="40"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18544" cy="1877541"/>
                    </a:xfrm>
                    <a:prstGeom prst="rect">
                      <a:avLst/>
                    </a:prstGeom>
                    <a:noFill/>
                    <a:ln>
                      <a:noFill/>
                    </a:ln>
                  </pic:spPr>
                </pic:pic>
              </a:graphicData>
            </a:graphic>
          </wp:inline>
        </w:drawing>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Índice de Eficiencia</w:t>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Calibri" w:eastAsia="WenQuanYi Micro Hei" w:hAnsi="Calibri" w:cs="Calibri"/>
          <w:noProof/>
          <w:lang w:eastAsia="es-EC"/>
        </w:rPr>
        <w:drawing>
          <wp:inline distT="0" distB="0" distL="0" distR="0">
            <wp:extent cx="5905497" cy="695325"/>
            <wp:effectExtent l="0" t="0" r="0" b="0"/>
            <wp:docPr id="41"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2246" cy="694942"/>
                    </a:xfrm>
                    <a:prstGeom prst="rect">
                      <a:avLst/>
                    </a:prstGeom>
                    <a:noFill/>
                    <a:ln>
                      <a:noFill/>
                    </a:ln>
                  </pic:spPr>
                </pic:pic>
              </a:graphicData>
            </a:graphic>
          </wp:inline>
        </w:drawing>
      </w:r>
    </w:p>
    <w:p w:rsidR="00BB06C0" w:rsidRPr="001D0364" w:rsidRDefault="00BB06C0" w:rsidP="00BB06C0">
      <w:pPr>
        <w:tabs>
          <w:tab w:val="left" w:pos="708"/>
        </w:tabs>
        <w:suppressAutoHyphens/>
        <w:spacing w:after="0" w:line="360" w:lineRule="auto"/>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Indicador de Solvencia</w:t>
      </w:r>
    </w:p>
    <w:p w:rsidR="00BB06C0" w:rsidRPr="001D0364" w:rsidRDefault="00BB06C0" w:rsidP="00BB06C0">
      <w:pPr>
        <w:tabs>
          <w:tab w:val="left" w:pos="708"/>
        </w:tabs>
        <w:suppressAutoHyphens/>
        <w:spacing w:after="0" w:line="360" w:lineRule="auto"/>
        <w:rPr>
          <w:rFonts w:ascii="Calibri" w:eastAsia="WenQuanYi Micro Hei" w:hAnsi="Calibri" w:cs="Calibri"/>
          <w:noProof/>
          <w:lang w:eastAsia="es-EC"/>
        </w:rPr>
      </w:pPr>
      <w:r w:rsidRPr="001D0364">
        <w:rPr>
          <w:rFonts w:ascii="Calibri" w:eastAsia="WenQuanYi Micro Hei" w:hAnsi="Calibri" w:cs="Calibri"/>
          <w:noProof/>
          <w:lang w:eastAsia="es-EC"/>
        </w:rPr>
        <w:drawing>
          <wp:inline distT="0" distB="0" distL="0" distR="0">
            <wp:extent cx="5905495" cy="666750"/>
            <wp:effectExtent l="0" t="0" r="635" b="0"/>
            <wp:docPr id="42"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5">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902246" cy="666383"/>
                    </a:xfrm>
                    <a:prstGeom prst="rect">
                      <a:avLst/>
                    </a:prstGeom>
                    <a:noFill/>
                    <a:ln>
                      <a:noFill/>
                    </a:ln>
                  </pic:spPr>
                </pic:pic>
              </a:graphicData>
            </a:graphic>
          </wp:inline>
        </w:drawing>
      </w:r>
    </w:p>
    <w:p w:rsidR="00BB06C0" w:rsidRPr="001D0364" w:rsidRDefault="00BB06C0" w:rsidP="00CC1EF8">
      <w:pPr>
        <w:numPr>
          <w:ilvl w:val="0"/>
          <w:numId w:val="47"/>
        </w:numPr>
        <w:tabs>
          <w:tab w:val="left" w:pos="426"/>
          <w:tab w:val="left" w:pos="708"/>
        </w:tabs>
        <w:suppressAutoHyphens/>
        <w:spacing w:after="0" w:line="360" w:lineRule="auto"/>
        <w:ind w:hanging="720"/>
        <w:jc w:val="both"/>
        <w:rPr>
          <w:rFonts w:ascii="Times New Roman" w:eastAsia="WenQuanYi Micro Hei" w:hAnsi="Times New Roman" w:cs="Times New Roman"/>
          <w:b/>
          <w:color w:val="1F497D"/>
          <w:sz w:val="24"/>
          <w:lang w:val="es-ES"/>
        </w:rPr>
      </w:pPr>
      <w:r w:rsidRPr="001D0364">
        <w:rPr>
          <w:rFonts w:ascii="Times New Roman" w:eastAsia="WenQuanYi Micro Hei" w:hAnsi="Times New Roman" w:cs="Times New Roman"/>
          <w:b/>
          <w:sz w:val="24"/>
          <w:lang w:val="es-ES"/>
        </w:rPr>
        <w:lastRenderedPageBreak/>
        <w:t>Evaluación Económica</w:t>
      </w:r>
      <w:r>
        <w:rPr>
          <w:rFonts w:ascii="Times New Roman" w:eastAsia="WenQuanYi Micro Hei" w:hAnsi="Times New Roman" w:cs="Times New Roman"/>
          <w:b/>
          <w:sz w:val="24"/>
          <w:lang w:val="es-ES"/>
        </w:rPr>
        <w:t xml:space="preserve"> -</w:t>
      </w:r>
      <w:r w:rsidRPr="001D0364">
        <w:rPr>
          <w:rFonts w:ascii="Times New Roman" w:eastAsia="WenQuanYi Micro Hei" w:hAnsi="Times New Roman" w:cs="Times New Roman"/>
          <w:b/>
          <w:sz w:val="24"/>
          <w:lang w:val="es-ES"/>
        </w:rPr>
        <w:t xml:space="preserve"> Financiera</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 xml:space="preserve">Para evaluar se toma en cuenta datos históricos de estados financieros recopilados que representan la base fundamental para realizar la proyección financiera. Así se tiene: </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 Base</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Utilidad Neta+Depreciciones+Amortizaciones</m:t>
          </m:r>
        </m:oMath>
      </m:oMathPara>
    </w:p>
    <w:tbl>
      <w:tblPr>
        <w:tblW w:w="3720" w:type="dxa"/>
        <w:tblInd w:w="55" w:type="dxa"/>
        <w:tblCellMar>
          <w:left w:w="70" w:type="dxa"/>
          <w:right w:w="70" w:type="dxa"/>
        </w:tblCellMar>
        <w:tblLook w:val="04A0"/>
      </w:tblPr>
      <w:tblGrid>
        <w:gridCol w:w="2520"/>
        <w:gridCol w:w="1200"/>
      </w:tblGrid>
      <w:tr w:rsidR="00BB06C0" w:rsidRPr="001D0364" w:rsidTr="00CC4343">
        <w:trPr>
          <w:trHeight w:val="300"/>
        </w:trPr>
        <w:tc>
          <w:tcPr>
            <w:tcW w:w="252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Utilidad Neta 2011</w:t>
            </w:r>
          </w:p>
        </w:tc>
        <w:tc>
          <w:tcPr>
            <w:tcW w:w="120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5.764,77</w:t>
            </w:r>
          </w:p>
        </w:tc>
      </w:tr>
      <w:tr w:rsidR="00BB06C0" w:rsidRPr="001D0364" w:rsidTr="00CC4343">
        <w:trPr>
          <w:trHeight w:val="300"/>
        </w:trPr>
        <w:tc>
          <w:tcPr>
            <w:tcW w:w="2520" w:type="dxa"/>
            <w:tcBorders>
              <w:top w:val="single" w:sz="4" w:space="0" w:color="auto"/>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Depreciaciones</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-14.667,72</w:t>
            </w:r>
          </w:p>
        </w:tc>
      </w:tr>
      <w:tr w:rsidR="00BB06C0" w:rsidRPr="001D0364" w:rsidTr="00CC4343">
        <w:trPr>
          <w:trHeight w:val="315"/>
        </w:trPr>
        <w:tc>
          <w:tcPr>
            <w:tcW w:w="2520" w:type="dxa"/>
            <w:tcBorders>
              <w:top w:val="single" w:sz="4" w:space="0" w:color="auto"/>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Amortizaciones</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0</w:t>
            </w:r>
          </w:p>
        </w:tc>
      </w:tr>
    </w:tbl>
    <w:p w:rsidR="00BB06C0" w:rsidRPr="001D0364" w:rsidRDefault="00BB06C0" w:rsidP="00BB06C0">
      <w:pPr>
        <w:tabs>
          <w:tab w:val="left" w:pos="426"/>
        </w:tabs>
        <w:suppressAutoHyphens/>
        <w:spacing w:after="0" w:line="360" w:lineRule="auto"/>
        <w:jc w:val="both"/>
        <w:rPr>
          <w:rFonts w:ascii="Calibri" w:eastAsia="WenQuanYi Micro Hei" w:hAnsi="Calibri" w:cs="Times New Roman"/>
          <w:sz w:val="24"/>
          <w:lang w:val="es-ES"/>
        </w:rPr>
      </w:pPr>
      <w:r w:rsidRPr="001D0364">
        <w:rPr>
          <w:rFonts w:ascii="Calibri" w:eastAsia="WenQuanYi Micro Hei" w:hAnsi="Calibri" w:cs="Times New Roman"/>
          <w:b/>
          <w:color w:val="1F497D"/>
          <w:sz w:val="24"/>
          <w:lang w:val="es-ES"/>
        </w:rPr>
        <w:t xml:space="preserve">FNE </w:t>
      </w:r>
      <m:oMath>
        <m:r>
          <m:rPr>
            <m:sty m:val="b"/>
          </m:rPr>
          <w:rPr>
            <w:rFonts w:ascii="Cambria Math" w:eastAsia="WenQuanYi Micro Hei" w:hAnsi="Cambria Math" w:cs="Times New Roman"/>
            <w:color w:val="1F497D"/>
            <w:sz w:val="24"/>
            <w:lang w:val="es-ES"/>
          </w:rPr>
          <m:t>Base</m:t>
        </m:r>
        <m:r>
          <w:rPr>
            <w:rFonts w:ascii="Cambria Math" w:eastAsia="WenQuanYi Micro Hei" w:hAnsi="Cambria Math" w:cs="Times New Roman"/>
            <w:sz w:val="24"/>
            <w:lang w:val="es-ES"/>
          </w:rPr>
          <m:t>=20.432,49</m:t>
        </m:r>
      </m:oMath>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Debido a que las depreciaciones como las amortizaciones no son egresos de efectivo sino representa una figura contable.</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Una vez obtenido el Flujo Neto Base se procede a realizar la proyección financiera, para lo cual se utiliza el método de indicadores económicos (PIB – Inflación).</w:t>
      </w:r>
    </w:p>
    <w:tbl>
      <w:tblPr>
        <w:tblW w:w="2520" w:type="dxa"/>
        <w:tblInd w:w="55" w:type="dxa"/>
        <w:tblCellMar>
          <w:left w:w="70" w:type="dxa"/>
          <w:right w:w="70" w:type="dxa"/>
        </w:tblCellMar>
        <w:tblLook w:val="04A0"/>
      </w:tblPr>
      <w:tblGrid>
        <w:gridCol w:w="1320"/>
        <w:gridCol w:w="1200"/>
      </w:tblGrid>
      <w:tr w:rsidR="00BB06C0" w:rsidRPr="001D0364" w:rsidTr="00CC4343">
        <w:trPr>
          <w:trHeight w:val="315"/>
        </w:trPr>
        <w:tc>
          <w:tcPr>
            <w:tcW w:w="132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PIB</w:t>
            </w:r>
          </w:p>
        </w:tc>
      </w:tr>
      <w:tr w:rsidR="00BB06C0" w:rsidRPr="001D0364" w:rsidTr="00CC4343">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8,20%</w:t>
            </w:r>
          </w:p>
        </w:tc>
      </w:tr>
      <w:tr w:rsidR="00BB06C0" w:rsidRPr="001D0364" w:rsidTr="00CC4343">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 xml:space="preserve"> 2009</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5,00%</w:t>
            </w:r>
          </w:p>
        </w:tc>
      </w:tr>
      <w:tr w:rsidR="00BB06C0" w:rsidRPr="001D0364" w:rsidTr="00CC4343">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4,60%</w:t>
            </w:r>
          </w:p>
        </w:tc>
      </w:tr>
      <w:tr w:rsidR="00BB06C0" w:rsidRPr="001D0364" w:rsidTr="00CC4343">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8,80%</w:t>
            </w:r>
          </w:p>
        </w:tc>
      </w:tr>
      <w:tr w:rsidR="00BB06C0" w:rsidRPr="001D0364" w:rsidTr="00CC4343">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4,90%</w:t>
            </w:r>
          </w:p>
        </w:tc>
      </w:tr>
      <w:tr w:rsidR="00BB06C0" w:rsidRPr="001D0364" w:rsidTr="00CC4343">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5,25%</w:t>
            </w:r>
          </w:p>
        </w:tc>
      </w:tr>
    </w:tbl>
    <w:tbl>
      <w:tblPr>
        <w:tblpPr w:leftFromText="141" w:rightFromText="141" w:vertAnchor="text" w:horzAnchor="margin" w:tblpXSpec="center" w:tblpY="-2278"/>
        <w:tblW w:w="2400" w:type="dxa"/>
        <w:tblCellMar>
          <w:left w:w="70" w:type="dxa"/>
          <w:right w:w="70" w:type="dxa"/>
        </w:tblCellMar>
        <w:tblLook w:val="04A0"/>
      </w:tblPr>
      <w:tblGrid>
        <w:gridCol w:w="1200"/>
        <w:gridCol w:w="1200"/>
      </w:tblGrid>
      <w:tr w:rsidR="00BB06C0" w:rsidRPr="001D0364" w:rsidTr="00CC4343">
        <w:trPr>
          <w:trHeight w:val="315"/>
        </w:trPr>
        <w:tc>
          <w:tcPr>
            <w:tcW w:w="1200" w:type="dxa"/>
            <w:tcBorders>
              <w:top w:val="single" w:sz="8" w:space="0" w:color="666699"/>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INFLACIÓN</w:t>
            </w:r>
          </w:p>
        </w:tc>
      </w:tr>
      <w:tr w:rsidR="00BB06C0" w:rsidRPr="001D0364" w:rsidTr="00CC4343">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7,72%</w:t>
            </w:r>
          </w:p>
        </w:tc>
      </w:tr>
      <w:tr w:rsidR="00BB06C0" w:rsidRPr="001D0364" w:rsidTr="00CC4343">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2009</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2,79%</w:t>
            </w:r>
          </w:p>
        </w:tc>
      </w:tr>
      <w:tr w:rsidR="00BB06C0" w:rsidRPr="001D0364" w:rsidTr="00CC4343">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1,89%</w:t>
            </w:r>
          </w:p>
        </w:tc>
      </w:tr>
      <w:tr w:rsidR="00BB06C0" w:rsidRPr="001D0364" w:rsidTr="00CC4343">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2,99%</w:t>
            </w:r>
          </w:p>
        </w:tc>
      </w:tr>
      <w:tr w:rsidR="00BB06C0" w:rsidRPr="001D0364" w:rsidTr="00CC4343">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2,67%</w:t>
            </w:r>
          </w:p>
        </w:tc>
      </w:tr>
      <w:tr w:rsidR="00BB06C0" w:rsidRPr="001D0364" w:rsidTr="00CC4343">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3,01%</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De igual manera se procede al cálculo del Costo de Oportunidad o Tasa de Descuento que permite realizar los Flujos Netos Efectivos proyectados a Valor Presente.</w:t>
      </w:r>
    </w:p>
    <w:tbl>
      <w:tblPr>
        <w:tblW w:w="2520" w:type="dxa"/>
        <w:jc w:val="center"/>
        <w:tblInd w:w="55" w:type="dxa"/>
        <w:tblCellMar>
          <w:left w:w="70" w:type="dxa"/>
          <w:right w:w="70" w:type="dxa"/>
        </w:tblCellMar>
        <w:tblLook w:val="04A0"/>
      </w:tblPr>
      <w:tblGrid>
        <w:gridCol w:w="1320"/>
        <w:gridCol w:w="1200"/>
      </w:tblGrid>
      <w:tr w:rsidR="00BB06C0" w:rsidRPr="001D0364" w:rsidTr="00CC4343">
        <w:trPr>
          <w:trHeight w:val="300"/>
          <w:jc w:val="center"/>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B06C0" w:rsidRPr="001D0364" w:rsidRDefault="00BB06C0" w:rsidP="00CC4343">
            <w:pPr>
              <w:spacing w:after="0" w:line="240" w:lineRule="auto"/>
              <w:jc w:val="center"/>
              <w:rPr>
                <w:rFonts w:ascii="Calibri" w:eastAsia="Times New Roman" w:hAnsi="Calibri" w:cs="Times New Roman"/>
                <w:b/>
                <w:bCs/>
                <w:color w:val="8064A2"/>
                <w:lang w:eastAsia="es-EC"/>
              </w:rPr>
            </w:pPr>
            <w:r w:rsidRPr="001D0364">
              <w:rPr>
                <w:rFonts w:ascii="Calibri" w:eastAsia="Times New Roman" w:hAnsi="Calibri" w:cs="Times New Roman"/>
                <w:b/>
                <w:bCs/>
                <w:color w:val="8064A2"/>
                <w:lang w:eastAsia="es-EC"/>
              </w:rPr>
              <w:t>Costo de Oportunidad</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B06C0" w:rsidRPr="001D0364" w:rsidRDefault="00BB06C0" w:rsidP="00CC4343">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5,35%</w:t>
            </w:r>
          </w:p>
        </w:tc>
      </w:tr>
      <w:tr w:rsidR="00BB06C0" w:rsidRPr="001D0364" w:rsidTr="00CC4343">
        <w:trPr>
          <w:trHeight w:val="315"/>
          <w:jc w:val="center"/>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8064A2"/>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000000"/>
                <w:lang w:eastAsia="es-EC"/>
              </w:rPr>
            </w:pP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Flujo Neto Efectivo Base x PIB x Inflación</m:t>
          </m:r>
        </m:oMath>
      </m:oMathPara>
    </w:p>
    <w:tbl>
      <w:tblPr>
        <w:tblW w:w="2520" w:type="dxa"/>
        <w:tblInd w:w="55" w:type="dxa"/>
        <w:tblCellMar>
          <w:left w:w="70" w:type="dxa"/>
          <w:right w:w="70" w:type="dxa"/>
        </w:tblCellMar>
        <w:tblLook w:val="04A0"/>
      </w:tblPr>
      <w:tblGrid>
        <w:gridCol w:w="1200"/>
        <w:gridCol w:w="1320"/>
      </w:tblGrid>
      <w:tr w:rsidR="00BB06C0" w:rsidRPr="001D0364" w:rsidTr="00CC4343">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22120,21</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2</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23947,34</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3</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25925,39</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4</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28066,83</w:t>
            </w:r>
          </w:p>
        </w:tc>
      </w:tr>
      <w:tr w:rsidR="00BB06C0" w:rsidRPr="001D0364" w:rsidTr="00CC4343">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5</w:t>
            </w:r>
          </w:p>
        </w:tc>
        <w:tc>
          <w:tcPr>
            <w:tcW w:w="132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30385,15</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 xml:space="preserve">A continuación se procede a realizar el cálculo del Valor Actual Neto (VAN) tomando en cuenta que la inversión inicial del proyecto es: </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tbl>
      <w:tblPr>
        <w:tblpPr w:leftFromText="141" w:rightFromText="141" w:vertAnchor="text" w:horzAnchor="margin" w:tblpXSpec="center" w:tblpY="-655"/>
        <w:tblW w:w="2520" w:type="dxa"/>
        <w:tblCellMar>
          <w:left w:w="70" w:type="dxa"/>
          <w:right w:w="70" w:type="dxa"/>
        </w:tblCellMar>
        <w:tblLook w:val="04A0"/>
      </w:tblPr>
      <w:tblGrid>
        <w:gridCol w:w="1320"/>
        <w:gridCol w:w="1200"/>
      </w:tblGrid>
      <w:tr w:rsidR="00BB06C0" w:rsidRPr="001D0364" w:rsidTr="00CC4343">
        <w:trPr>
          <w:trHeight w:val="315"/>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B06C0" w:rsidRPr="001D0364" w:rsidRDefault="00BB06C0" w:rsidP="00CC4343">
            <w:pPr>
              <w:spacing w:after="0" w:line="240" w:lineRule="auto"/>
              <w:jc w:val="center"/>
              <w:rPr>
                <w:rFonts w:ascii="Calibri" w:eastAsia="Times New Roman" w:hAnsi="Calibri" w:cs="Times New Roman"/>
                <w:b/>
                <w:bCs/>
                <w:color w:val="9BBB59"/>
                <w:lang w:eastAsia="es-EC"/>
              </w:rPr>
            </w:pPr>
            <w:r w:rsidRPr="001D0364">
              <w:rPr>
                <w:rFonts w:ascii="Calibri" w:eastAsia="Times New Roman" w:hAnsi="Calibri" w:cs="Times New Roman"/>
                <w:b/>
                <w:bCs/>
                <w:color w:val="9BBB59"/>
                <w:lang w:eastAsia="es-EC"/>
              </w:rPr>
              <w:lastRenderedPageBreak/>
              <w:t>Inversión</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B06C0" w:rsidRPr="001D0364" w:rsidRDefault="00BB06C0" w:rsidP="00CC4343">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470738,11</w:t>
            </w:r>
          </w:p>
        </w:tc>
      </w:tr>
      <w:tr w:rsidR="00BB06C0" w:rsidRPr="001D0364" w:rsidTr="00CC4343">
        <w:trPr>
          <w:trHeight w:val="315"/>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9BBB59"/>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000000"/>
                <w:lang w:eastAsia="es-EC"/>
              </w:rPr>
            </w:pP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Cambria Math"/>
              <w:color w:val="1F497D"/>
              <w:sz w:val="24"/>
              <w:lang w:val="es-ES"/>
            </w:rPr>
            <m:t>Valor Presente</m:t>
          </m:r>
          <m:r>
            <m:rPr>
              <m:sty m:val="p"/>
            </m:rPr>
            <w:rPr>
              <w:rFonts w:ascii="Cambria Math" w:eastAsia="WenQuanYi Micro Hei" w:hAnsi="Cambria Math" w:cs="Cambria Math"/>
              <w:sz w:val="24"/>
              <w:lang w:val="es-ES"/>
            </w:rPr>
            <m:t>=</m:t>
          </m:r>
          <m:f>
            <m:fPr>
              <m:ctrlPr>
                <w:rPr>
                  <w:rFonts w:ascii="Cambria Math" w:eastAsia="WenQuanYi Micro Hei" w:hAnsi="Cambria Math" w:cs="Times New Roman"/>
                  <w:sz w:val="24"/>
                  <w:lang w:val="es-ES"/>
                </w:rPr>
              </m:ctrlPr>
            </m:fPr>
            <m:num>
              <m:r>
                <m:rPr>
                  <m:sty m:val="p"/>
                </m:rPr>
                <w:rPr>
                  <w:rFonts w:ascii="Cambria Math" w:eastAsia="WenQuanYi Micro Hei" w:hAnsi="Cambria Math" w:cs="Cambria Math"/>
                  <w:sz w:val="24"/>
                  <w:lang w:val="es-ES"/>
                </w:rPr>
                <m:t>Flujo Neto Efectivo</m:t>
              </m:r>
            </m:num>
            <m:den>
              <m:r>
                <m:rPr>
                  <m:sty m:val="p"/>
                </m:rPr>
                <w:rPr>
                  <w:rFonts w:ascii="Cambria Math" w:eastAsia="WenQuanYi Micro Hei" w:hAnsi="Cambria Math" w:cs="Cambria Math"/>
                  <w:sz w:val="24"/>
                  <w:lang w:val="es-ES"/>
                </w:rPr>
                <m:t>(1+i</m:t>
              </m:r>
              <m:sSup>
                <m:sSupPr>
                  <m:ctrlPr>
                    <w:rPr>
                      <w:rFonts w:ascii="Cambria Math" w:eastAsia="WenQuanYi Micro Hei" w:hAnsi="Cambria Math" w:cs="Cambria Math"/>
                      <w:i/>
                      <w:sz w:val="24"/>
                      <w:lang w:val="es-ES"/>
                    </w:rPr>
                  </m:ctrlPr>
                </m:sSupPr>
                <m:e>
                  <m:r>
                    <w:rPr>
                      <w:rFonts w:ascii="Cambria Math" w:eastAsia="WenQuanYi Micro Hei" w:hAnsi="Cambria Math" w:cs="Cambria Math"/>
                      <w:sz w:val="24"/>
                      <w:lang w:val="es-ES"/>
                    </w:rPr>
                    <m:t>)</m:t>
                  </m:r>
                </m:e>
                <m:sup>
                  <m:r>
                    <w:rPr>
                      <w:rFonts w:ascii="Cambria Math" w:eastAsia="WenQuanYi Micro Hei" w:hAnsi="Cambria Math" w:cs="Cambria Math"/>
                      <w:sz w:val="24"/>
                      <w:lang w:val="es-ES"/>
                    </w:rPr>
                    <m:t>n</m:t>
                  </m:r>
                </m:sup>
              </m:sSup>
            </m:den>
          </m:f>
        </m:oMath>
      </m:oMathPara>
    </w:p>
    <w:tbl>
      <w:tblPr>
        <w:tblW w:w="2520" w:type="dxa"/>
        <w:tblInd w:w="55" w:type="dxa"/>
        <w:tblCellMar>
          <w:left w:w="70" w:type="dxa"/>
          <w:right w:w="70" w:type="dxa"/>
        </w:tblCellMar>
        <w:tblLook w:val="04A0"/>
      </w:tblPr>
      <w:tblGrid>
        <w:gridCol w:w="1200"/>
        <w:gridCol w:w="1320"/>
      </w:tblGrid>
      <w:tr w:rsidR="00BB06C0" w:rsidRPr="001D0364" w:rsidTr="00CC4343">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20996,88</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2</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21576,86</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3</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22172,86</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4</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22785,32</w:t>
            </w:r>
          </w:p>
        </w:tc>
      </w:tr>
      <w:tr w:rsidR="00BB06C0" w:rsidRPr="001D0364" w:rsidTr="00CC4343">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5</w:t>
            </w:r>
          </w:p>
        </w:tc>
        <w:tc>
          <w:tcPr>
            <w:tcW w:w="132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23414,70</w:t>
            </w:r>
          </w:p>
        </w:tc>
      </w:tr>
    </w:tbl>
    <w:p w:rsidR="00BB06C0"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Cambria Math"/>
              <w:color w:val="1F497D"/>
              <w:sz w:val="24"/>
              <w:lang w:val="es-ES"/>
            </w:rPr>
            <m:t>VP Total</m:t>
          </m:r>
          <m:r>
            <m:rPr>
              <m:sty m:val="p"/>
            </m:rPr>
            <w:rPr>
              <w:rFonts w:ascii="Cambria Math" w:eastAsia="WenQuanYi Micro Hei" w:hAnsi="Cambria Math" w:cs="Cambria Math"/>
              <w:sz w:val="24"/>
              <w:lang w:val="es-ES"/>
            </w:rPr>
            <m:t>=</m:t>
          </m:r>
          <m:r>
            <m:rPr>
              <m:sty m:val="p"/>
            </m:rPr>
            <w:rPr>
              <w:rFonts w:ascii="Cambria Math" w:eastAsia="WenQuanYi Micro Hei" w:hAnsi="Cambria Math" w:cs="Times New Roman"/>
              <w:sz w:val="24"/>
              <w:lang w:val="es-ES"/>
            </w:rPr>
            <m:t>110.946,62</m:t>
          </m:r>
        </m:oMath>
      </m:oMathPara>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Times New Roman"/>
              <w:color w:val="CC0066"/>
              <w:sz w:val="24"/>
              <w:lang w:val="es-ES"/>
            </w:rPr>
            <m:t>Valor Actual Neto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Valor Presente-Inversión</m:t>
          </m:r>
        </m:oMath>
      </m:oMathPara>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
        <m:r>
          <m:rPr>
            <m:sty m:val="b"/>
          </m:rPr>
          <w:rPr>
            <w:rFonts w:ascii="Cambria Math" w:eastAsia="WenQuanYi Micro Hei" w:hAnsi="Cambria Math" w:cs="Times New Roman"/>
            <w:color w:val="CC0066"/>
            <w:sz w:val="24"/>
            <w:lang w:val="es-ES"/>
          </w:rPr>
          <m:t>VAN</m:t>
        </m:r>
        <m:r>
          <w:rPr>
            <w:rFonts w:ascii="Cambria Math" w:eastAsia="WenQuanYi Micro Hei" w:hAnsi="Cambria Math" w:cs="Times New Roman"/>
            <w:sz w:val="24"/>
            <w:lang w:val="es-ES"/>
          </w:rPr>
          <m:t>=110.964,62</m:t>
        </m:r>
        <m:r>
          <m:rPr>
            <m:sty m:val="p"/>
          </m:rPr>
          <w:rPr>
            <w:rFonts w:ascii="Cambria Math" w:eastAsia="WenQuanYi Micro Hei" w:hAnsi="Cambria Math" w:cs="Times New Roman"/>
            <w:sz w:val="24"/>
            <w:lang w:val="es-ES"/>
          </w:rPr>
          <m:t>-470.738,11</m:t>
        </m:r>
      </m:oMath>
      <w:r w:rsidRPr="001D0364">
        <w:rPr>
          <w:rFonts w:ascii="Times New Roman" w:eastAsia="WenQuanYi Micro Hei" w:hAnsi="Times New Roman" w:cs="Times New Roman"/>
          <w:sz w:val="24"/>
          <w:lang w:val="es-ES"/>
        </w:rPr>
        <w:t xml:space="preserve"> = - 359.791,49</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Debido al resultado negativo que arroja el Valor Actual Neto ya que se considera menor a cero, se concluye que no es factible para la empresa la cual no está generando dinero productivo. Es así que no permite proceder con el cálculo de los indicadores de evaluación económica financiera restantes.</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2.4 CONCLUSIONES PARCIALES DEL CAPÍTULO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Se concluye que;</w:t>
      </w:r>
    </w:p>
    <w:p w:rsidR="00BB06C0" w:rsidRPr="001D0364" w:rsidRDefault="00BB06C0" w:rsidP="00CC1EF8">
      <w:pPr>
        <w:numPr>
          <w:ilvl w:val="0"/>
          <w:numId w:val="50"/>
        </w:num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sz w:val="24"/>
          <w:lang w:val="es-ES"/>
        </w:rPr>
        <w:t>El análisis del entorno externo e interno de la empresa permite conocer la situación actual en la que se desenvuelve así como también de su actividad económica y financiera de tal manera pueda alcanzar las expectativas propuestas.</w:t>
      </w:r>
    </w:p>
    <w:p w:rsidR="00BB06C0" w:rsidRPr="001D0364" w:rsidRDefault="00BB06C0" w:rsidP="00CC1EF8">
      <w:pPr>
        <w:numPr>
          <w:ilvl w:val="0"/>
          <w:numId w:val="50"/>
        </w:numPr>
        <w:tabs>
          <w:tab w:val="left" w:pos="708"/>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sz w:val="24"/>
          <w:lang w:val="es-ES"/>
        </w:rPr>
        <w:t>El estudio de los estados financieros conllevan a identificar posibles oportunidades y amenazas a los que se enfrenta la empresa</w:t>
      </w:r>
      <w:r>
        <w:rPr>
          <w:rFonts w:ascii="Times New Roman" w:eastAsia="WenQuanYi Micro Hei" w:hAnsi="Times New Roman" w:cs="Times New Roman"/>
          <w:sz w:val="24"/>
          <w:lang w:val="es-ES"/>
        </w:rPr>
        <w:t xml:space="preserve"> </w:t>
      </w:r>
      <w:r w:rsidRPr="001D0364">
        <w:rPr>
          <w:rFonts w:ascii="Times New Roman" w:eastAsia="WenQuanYi Micro Hei" w:hAnsi="Times New Roman" w:cs="Times New Roman"/>
          <w:sz w:val="24"/>
          <w:lang w:val="es-ES"/>
        </w:rPr>
        <w:t xml:space="preserve">como también fortalezas y debilidades de inversión y financiamiento. </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rPr>
          <w:rFonts w:ascii="Times New Roman" w:eastAsia="WenQuanYi Micro Hei" w:hAnsi="Times New Roman" w:cs="Times New Roman"/>
          <w:b/>
          <w:sz w:val="28"/>
          <w:lang w:val="es-ES"/>
        </w:rPr>
      </w:pPr>
    </w:p>
    <w:p w:rsidR="00BB06C0" w:rsidRPr="001D0364" w:rsidRDefault="00BB06C0" w:rsidP="00BB06C0">
      <w:pPr>
        <w:tabs>
          <w:tab w:val="left" w:pos="426"/>
        </w:tabs>
        <w:suppressAutoHyphens/>
        <w:spacing w:after="0" w:line="360" w:lineRule="auto"/>
        <w:rPr>
          <w:rFonts w:ascii="Times New Roman" w:eastAsia="WenQuanYi Micro Hei" w:hAnsi="Times New Roman" w:cs="Times New Roman"/>
          <w:b/>
          <w:sz w:val="28"/>
          <w:lang w:val="es-ES"/>
        </w:rPr>
      </w:pPr>
    </w:p>
    <w:p w:rsidR="00BB06C0" w:rsidRPr="001D0364" w:rsidRDefault="00BB06C0" w:rsidP="00BB06C0">
      <w:pPr>
        <w:tabs>
          <w:tab w:val="left" w:pos="426"/>
        </w:tabs>
        <w:suppressAutoHyphens/>
        <w:spacing w:after="0" w:line="360" w:lineRule="auto"/>
        <w:jc w:val="center"/>
        <w:rPr>
          <w:rFonts w:ascii="Times New Roman" w:eastAsia="WenQuanYi Micro Hei" w:hAnsi="Times New Roman" w:cs="Times New Roman"/>
          <w:b/>
          <w:sz w:val="28"/>
          <w:lang w:val="es-ES"/>
        </w:rPr>
      </w:pPr>
    </w:p>
    <w:p w:rsidR="00BB06C0" w:rsidRPr="001D0364" w:rsidRDefault="00BB06C0" w:rsidP="00BB06C0">
      <w:pPr>
        <w:tabs>
          <w:tab w:val="left" w:pos="426"/>
        </w:tabs>
        <w:suppressAutoHyphens/>
        <w:spacing w:after="0" w:line="360" w:lineRule="auto"/>
        <w:rPr>
          <w:rFonts w:ascii="Times New Roman" w:eastAsia="WenQuanYi Micro Hei" w:hAnsi="Times New Roman" w:cs="Times New Roman"/>
          <w:b/>
          <w:sz w:val="28"/>
          <w:lang w:val="es-ES"/>
        </w:rPr>
      </w:pPr>
    </w:p>
    <w:p w:rsidR="00BB06C0" w:rsidRPr="001D0364" w:rsidRDefault="00BB06C0" w:rsidP="00BB06C0">
      <w:pPr>
        <w:tabs>
          <w:tab w:val="left" w:pos="426"/>
        </w:tabs>
        <w:suppressAutoHyphens/>
        <w:spacing w:after="0" w:line="360" w:lineRule="auto"/>
        <w:jc w:val="center"/>
        <w:rPr>
          <w:rFonts w:ascii="Times New Roman" w:eastAsia="WenQuanYi Micro Hei" w:hAnsi="Times New Roman" w:cs="Times New Roman"/>
          <w:b/>
          <w:sz w:val="28"/>
          <w:lang w:val="es-ES"/>
        </w:rPr>
      </w:pPr>
      <w:r w:rsidRPr="001D0364">
        <w:rPr>
          <w:rFonts w:ascii="Times New Roman" w:eastAsia="WenQuanYi Micro Hei" w:hAnsi="Times New Roman" w:cs="Times New Roman"/>
          <w:b/>
          <w:sz w:val="28"/>
          <w:lang w:val="es-ES"/>
        </w:rPr>
        <w:t>CAPÍTULO III</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3. PLANTEAMIENTO DE LA PROPUESTA</w:t>
      </w:r>
    </w:p>
    <w:p w:rsidR="00BB06C0" w:rsidRPr="001D0364" w:rsidRDefault="00BB06C0" w:rsidP="00BB06C0">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sz w:val="24"/>
          <w:szCs w:val="24"/>
          <w:lang w:val="es-ES"/>
        </w:rPr>
        <w:t>“Sistema de Seguimiento y Monitoreo a los Procesos Financieros en la Cooperativa Rápido Nacional de la Ciudad de Tulcán”</w:t>
      </w:r>
    </w:p>
    <w:p w:rsidR="00BB06C0" w:rsidRPr="001D0364" w:rsidRDefault="00BB06C0" w:rsidP="00BB06C0">
      <w:pPr>
        <w:tabs>
          <w:tab w:val="left" w:pos="708"/>
        </w:tabs>
        <w:suppressAutoHyphens/>
        <w:spacing w:line="360" w:lineRule="auto"/>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3.1 IMPORTANCIA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sistema de monitoreo y seguimiento es una táctica para evaluar el desempeño y posición de la empresa y de esta forma obtener de manera verás información adecuada para la toma de decisiones, este sistema comprende indicadores financieros cuyo objetivo es señalar y evaluar parámetros como liquidez, endeudamiento, actividad y rentabilidad de la empresa que se oriente a maximizar la riqueza de los accionistas.</w:t>
      </w:r>
    </w:p>
    <w:p w:rsidR="00BB06C0" w:rsidRPr="001D0364" w:rsidRDefault="00BB06C0" w:rsidP="00BB06C0">
      <w:pPr>
        <w:tabs>
          <w:tab w:val="left" w:pos="708"/>
        </w:tabs>
        <w:suppressAutoHyphens/>
        <w:spacing w:line="360" w:lineRule="auto"/>
        <w:jc w:val="both"/>
        <w:rPr>
          <w:rFonts w:ascii="Times New Roman" w:eastAsia="Times New Roman" w:hAnsi="Times New Roman" w:cs="Times New Roman"/>
          <w:sz w:val="24"/>
          <w:szCs w:val="24"/>
          <w:lang w:val="es-ES" w:eastAsia="es-ES"/>
        </w:rPr>
      </w:pPr>
      <w:r w:rsidRPr="001D0364">
        <w:rPr>
          <w:rFonts w:ascii="Times New Roman" w:eastAsia="WenQuanYi Micro Hei" w:hAnsi="Times New Roman" w:cs="Times New Roman"/>
          <w:sz w:val="24"/>
          <w:szCs w:val="24"/>
          <w:lang w:val="es-ES"/>
        </w:rPr>
        <w:t xml:space="preserve">El diseño de este sistema contribuye a la entidad permitiendo determinar un </w:t>
      </w:r>
      <w:r w:rsidRPr="001D0364">
        <w:rPr>
          <w:rFonts w:ascii="Times New Roman" w:eastAsia="Times New Roman" w:hAnsi="Times New Roman" w:cs="Times New Roman"/>
          <w:sz w:val="24"/>
          <w:szCs w:val="24"/>
          <w:lang w:val="es-ES" w:eastAsia="es-ES"/>
        </w:rPr>
        <w:t xml:space="preserve">análisis  financiero sobre los efectos encontrados y de esta manera realizar mediciones y establecer conclusiones teniendo como base las razones financieras. Para la Cooperativa es muy rentable porque le permite anticipar las condiciones futuras y planear estrategias para obtener mayor rentabilidad. </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diseño de este sistema tiene gran relevancia en el ámbito financiero y económico de la Cooperativa el cual se enfoca al manejo de las actividades que desarrolla la empresa durante un período determinado el mismo que se guía por la aplicación de indicadores financieros los cuales mantienen un equilibrio eficiente en sus operaciones.</w:t>
      </w:r>
    </w:p>
    <w:p w:rsidR="00BB06C0" w:rsidRPr="001D0364" w:rsidRDefault="00BB06C0" w:rsidP="00BB06C0">
      <w:pPr>
        <w:tabs>
          <w:tab w:val="left" w:pos="708"/>
        </w:tabs>
        <w:suppressAutoHyphens/>
        <w:spacing w:line="360" w:lineRule="auto"/>
        <w:jc w:val="both"/>
        <w:rPr>
          <w:rFonts w:ascii="Times New Roman" w:eastAsia="Times New Roman" w:hAnsi="Times New Roman" w:cs="Times New Roman"/>
          <w:b/>
          <w:sz w:val="24"/>
          <w:szCs w:val="24"/>
          <w:lang w:val="es-ES" w:eastAsia="es-ES"/>
        </w:rPr>
      </w:pPr>
      <w:r w:rsidRPr="001D0364">
        <w:rPr>
          <w:rFonts w:ascii="Times New Roman" w:eastAsia="WenQuanYi Micro Hei" w:hAnsi="Times New Roman" w:cs="Times New Roman"/>
          <w:b/>
          <w:sz w:val="24"/>
          <w:szCs w:val="24"/>
          <w:lang w:val="es-ES"/>
        </w:rPr>
        <w:t>3.2 OBJETIVOS DE LA PROPUESTA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3.2.1 Objetivo General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Monitorear los indicadores financieros para agilizar la toma de decisiones de inversión y financiamiento.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3.2.2 Objetivos Específicos</w:t>
      </w:r>
    </w:p>
    <w:p w:rsidR="00BB06C0" w:rsidRPr="001D0364" w:rsidRDefault="00BB06C0" w:rsidP="00CC1EF8">
      <w:pPr>
        <w:numPr>
          <w:ilvl w:val="0"/>
          <w:numId w:val="45"/>
        </w:numPr>
        <w:tabs>
          <w:tab w:val="left" w:pos="708"/>
        </w:tabs>
        <w:suppressAutoHyphens/>
        <w:spacing w:line="360" w:lineRule="auto"/>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Conocer la situación actual de la Cooperativa Rápido Nacional.</w:t>
      </w:r>
    </w:p>
    <w:p w:rsidR="00BB06C0" w:rsidRPr="001D0364" w:rsidRDefault="00BB06C0" w:rsidP="00CC1EF8">
      <w:pPr>
        <w:numPr>
          <w:ilvl w:val="0"/>
          <w:numId w:val="45"/>
        </w:numPr>
        <w:tabs>
          <w:tab w:val="left" w:pos="708"/>
        </w:tabs>
        <w:suppressAutoHyphens/>
        <w:spacing w:line="360" w:lineRule="auto"/>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Proponer los elementos del sistema de monitoreo y seguimiento.</w:t>
      </w:r>
    </w:p>
    <w:p w:rsidR="00BB06C0" w:rsidRPr="001D0364" w:rsidRDefault="00BB06C0" w:rsidP="00CC1EF8">
      <w:pPr>
        <w:numPr>
          <w:ilvl w:val="0"/>
          <w:numId w:val="45"/>
        </w:numPr>
        <w:tabs>
          <w:tab w:val="left" w:pos="708"/>
        </w:tabs>
        <w:suppressAutoHyphens/>
        <w:spacing w:line="360" w:lineRule="auto"/>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Diseñar el instrumento que determine la eficiencia de los procesos financieros.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3.3 ELEMENTOS DE LA PROPUESTA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 xml:space="preserve">3.3.1 Situación Actual </w:t>
      </w:r>
    </w:p>
    <w:p w:rsidR="00BB06C0" w:rsidRPr="001D0364" w:rsidRDefault="00BB06C0" w:rsidP="00BB06C0">
      <w:pPr>
        <w:spacing w:after="0" w:line="360" w:lineRule="auto"/>
        <w:ind w:right="-93"/>
        <w:jc w:val="both"/>
        <w:rPr>
          <w:rFonts w:ascii="Times New Roman" w:eastAsia="Times New Roman" w:hAnsi="Times New Roman" w:cs="Times New Roman"/>
          <w:sz w:val="24"/>
          <w:szCs w:val="24"/>
          <w:lang w:eastAsia="es-EC"/>
        </w:rPr>
      </w:pPr>
      <w:r w:rsidRPr="001D0364">
        <w:rPr>
          <w:rFonts w:ascii="Times New Roman" w:eastAsia="Calibri" w:hAnsi="Times New Roman" w:cs="Times New Roman"/>
          <w:sz w:val="24"/>
          <w:szCs w:val="24"/>
        </w:rPr>
        <w:t xml:space="preserve">Se diagnostica la situación actual en la que se conoce </w:t>
      </w:r>
      <w:r w:rsidRPr="001D0364">
        <w:rPr>
          <w:rFonts w:ascii="Times New Roman" w:eastAsia="Calibri" w:hAnsi="Times New Roman" w:cs="Times New Roman"/>
          <w:sz w:val="24"/>
          <w:szCs w:val="24"/>
          <w:lang w:val="es-ES_tradnl"/>
        </w:rPr>
        <w:t xml:space="preserve">las posibles </w:t>
      </w:r>
      <w:r w:rsidRPr="001D0364">
        <w:rPr>
          <w:rFonts w:ascii="Times New Roman" w:eastAsia="Times New Roman" w:hAnsi="Times New Roman" w:cs="Times New Roman"/>
          <w:sz w:val="24"/>
          <w:szCs w:val="24"/>
          <w:lang w:eastAsia="es-EC"/>
        </w:rPr>
        <w:t>fortalezas, oportunidades, debilidades y amenazas que puede tener la Cooperativa Rápido Nacional.</w:t>
      </w:r>
    </w:p>
    <w:tbl>
      <w:tblPr>
        <w:tblStyle w:val="Tablaconcuadrcula11"/>
        <w:tblW w:w="9603" w:type="dxa"/>
        <w:jc w:val="center"/>
        <w:tblLook w:val="04A0"/>
      </w:tblPr>
      <w:tblGrid>
        <w:gridCol w:w="4591"/>
        <w:gridCol w:w="1203"/>
        <w:gridCol w:w="1163"/>
        <w:gridCol w:w="1430"/>
        <w:gridCol w:w="1216"/>
      </w:tblGrid>
      <w:tr w:rsidR="00BB06C0" w:rsidRPr="001D0364" w:rsidTr="00CC4343">
        <w:trPr>
          <w:jc w:val="center"/>
        </w:trPr>
        <w:tc>
          <w:tcPr>
            <w:tcW w:w="4818" w:type="dxa"/>
            <w:vMerge w:val="restar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center"/>
              <w:rPr>
                <w:rFonts w:ascii="Times New Roman" w:eastAsia="WenQuanYi Micro Hei" w:hAnsi="Times New Roman" w:cs="Times New Roman"/>
                <w:b/>
                <w:color w:val="59A9F2"/>
                <w:sz w:val="24"/>
                <w:szCs w:val="24"/>
                <w:lang w:val="es-ES"/>
              </w:rPr>
            </w:pPr>
            <w:r w:rsidRPr="001D0364">
              <w:rPr>
                <w:rFonts w:ascii="Times New Roman" w:hAnsi="Times New Roman" w:cs="Times New Roman"/>
                <w:b/>
                <w:color w:val="1F497D"/>
                <w:sz w:val="24"/>
                <w:szCs w:val="24"/>
              </w:rPr>
              <w:t>ITEMS</w:t>
            </w:r>
          </w:p>
        </w:tc>
        <w:tc>
          <w:tcPr>
            <w:tcW w:w="236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center"/>
              <w:rPr>
                <w:rFonts w:ascii="Times New Roman" w:eastAsia="WenQuanYi Micro Hei" w:hAnsi="Times New Roman" w:cs="Times New Roman"/>
                <w:b/>
                <w:color w:val="FF3399"/>
                <w:sz w:val="24"/>
                <w:szCs w:val="24"/>
                <w:lang w:val="es-ES"/>
              </w:rPr>
            </w:pPr>
            <w:r w:rsidRPr="001D0364">
              <w:rPr>
                <w:rFonts w:ascii="Times New Roman" w:hAnsi="Times New Roman" w:cs="Times New Roman"/>
                <w:b/>
                <w:color w:val="1F497D"/>
                <w:sz w:val="24"/>
                <w:szCs w:val="24"/>
              </w:rPr>
              <w:t>Entorno Interno</w:t>
            </w:r>
          </w:p>
        </w:tc>
        <w:tc>
          <w:tcPr>
            <w:tcW w:w="2419"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center"/>
              <w:rPr>
                <w:rFonts w:ascii="Times New Roman" w:eastAsia="WenQuanYi Micro Hei" w:hAnsi="Times New Roman" w:cs="Times New Roman"/>
                <w:b/>
                <w:color w:val="FF00FF"/>
                <w:sz w:val="24"/>
                <w:szCs w:val="24"/>
                <w:lang w:val="es-ES"/>
              </w:rPr>
            </w:pPr>
            <w:r w:rsidRPr="001D0364">
              <w:rPr>
                <w:rFonts w:ascii="Times New Roman" w:hAnsi="Times New Roman" w:cs="Times New Roman"/>
                <w:b/>
                <w:color w:val="1F497D"/>
                <w:sz w:val="24"/>
                <w:szCs w:val="24"/>
              </w:rPr>
              <w:t>Entorno Externo</w:t>
            </w:r>
          </w:p>
        </w:tc>
      </w:tr>
      <w:tr w:rsidR="00BB06C0" w:rsidRPr="001D0364" w:rsidTr="00CC4343">
        <w:trPr>
          <w:jc w:val="center"/>
        </w:trPr>
        <w:tc>
          <w:tcPr>
            <w:tcW w:w="0" w:type="auto"/>
            <w:vMerge/>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B06C0" w:rsidRPr="001D0364" w:rsidRDefault="00BB06C0" w:rsidP="00CC4343">
            <w:pP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D9154A" w:rsidRDefault="00BB06C0" w:rsidP="00CC4343">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Fortalezas</w:t>
            </w: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D9154A" w:rsidRDefault="00BB06C0" w:rsidP="00CC4343">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Debilidad</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D9154A" w:rsidRDefault="00BB06C0" w:rsidP="00CC4343">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Oportunidad</w:t>
            </w: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D9154A" w:rsidRDefault="00BB06C0" w:rsidP="00CC4343">
            <w:pPr>
              <w:tabs>
                <w:tab w:val="left" w:pos="708"/>
              </w:tabs>
              <w:suppressAutoHyphens/>
              <w:jc w:val="both"/>
              <w:rPr>
                <w:rFonts w:ascii="Times New Roman" w:eastAsia="WenQuanYi Micro Hei" w:hAnsi="Times New Roman" w:cs="Times New Roman"/>
                <w:color w:val="666699"/>
                <w:sz w:val="24"/>
                <w:szCs w:val="24"/>
                <w:lang w:val="es-ES"/>
              </w:rPr>
            </w:pPr>
            <w:r w:rsidRPr="00D9154A">
              <w:rPr>
                <w:rFonts w:ascii="Times New Roman" w:hAnsi="Times New Roman" w:cs="Times New Roman"/>
                <w:color w:val="666699"/>
                <w:sz w:val="24"/>
                <w:szCs w:val="24"/>
              </w:rPr>
              <w:t>Amenazas</w:t>
            </w: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Rentabilidad favorable</w:t>
            </w:r>
            <w:r w:rsidRPr="001D0364">
              <w:rPr>
                <w:rFonts w:ascii="Times New Roman" w:hAnsi="Times New Roman" w:cs="Times New Roman"/>
                <w:sz w:val="24"/>
                <w:szCs w:val="24"/>
                <w:lang w:eastAsia="es-ES"/>
              </w:rPr>
              <w:t xml:space="preserve">.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Optimización de recursos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rPr>
                <w:rFonts w:ascii="Calibri" w:eastAsia="WenQuanYi Micro Hei" w:hAnsi="Calibri" w:cs="Calibri"/>
                <w:sz w:val="24"/>
                <w:szCs w:val="24"/>
                <w:lang w:val="es-ES"/>
              </w:rPr>
            </w:pPr>
            <w:r w:rsidRPr="001D0364">
              <w:rPr>
                <w:rFonts w:ascii="Times New Roman" w:hAnsi="Times New Roman" w:cs="Times New Roman"/>
                <w:sz w:val="24"/>
                <w:szCs w:val="24"/>
              </w:rPr>
              <w:t>Agilidad en las políticas de cobro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lang w:eastAsia="es-ES"/>
              </w:rPr>
              <w:t>Experiencia para ofertar el servicio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Calibri" w:eastAsia="WenQuanYi Micro Hei" w:hAnsi="Calibri" w:cs="Calibri"/>
                <w:sz w:val="24"/>
                <w:szCs w:val="24"/>
                <w:lang w:val="es-ES"/>
              </w:rPr>
            </w:pPr>
            <w:r w:rsidRPr="001D0364">
              <w:rPr>
                <w:rFonts w:ascii="Times New Roman" w:hAnsi="Times New Roman" w:cs="Times New Roman"/>
                <w:sz w:val="24"/>
                <w:szCs w:val="24"/>
              </w:rPr>
              <w:t>Protección del capital</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contextualSpacing/>
              <w:jc w:val="both"/>
              <w:rPr>
                <w:rFonts w:ascii="Times New Roman" w:hAnsi="Times New Roman" w:cs="Times New Roman"/>
                <w:sz w:val="24"/>
                <w:szCs w:val="24"/>
              </w:rPr>
            </w:pPr>
            <w:r w:rsidRPr="001D0364">
              <w:rPr>
                <w:rFonts w:ascii="Times New Roman" w:hAnsi="Times New Roman" w:cs="Times New Roman"/>
                <w:sz w:val="24"/>
                <w:szCs w:val="24"/>
              </w:rPr>
              <w:t>Exceso de liquidez</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Aceptación de los proveedores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Disminución de  la liquidez</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Disminución de la rentabilidad</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contextualSpacing/>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Deficiencia d los procesos financieros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ind w:left="720"/>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rPr>
                <w:rFonts w:ascii="Calibri" w:eastAsia="WenQuanYi Micro Hei" w:hAnsi="Calibri" w:cs="Calibri"/>
                <w:sz w:val="24"/>
                <w:szCs w:val="24"/>
                <w:lang w:val="es-ES"/>
              </w:rPr>
            </w:pPr>
            <w:r w:rsidRPr="001D0364">
              <w:rPr>
                <w:rFonts w:ascii="Times New Roman" w:hAnsi="Times New Roman" w:cs="Times New Roman"/>
                <w:sz w:val="24"/>
                <w:szCs w:val="24"/>
              </w:rPr>
              <w:t>Deficiencia en la gestión financiera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Falta de financiamiento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Calibri" w:eastAsia="WenQuanYi Micro Hei" w:hAnsi="Calibri" w:cs="Calibri"/>
                <w:lang w:val="es-ES"/>
              </w:rPr>
            </w:pPr>
            <w:r w:rsidRPr="001D0364">
              <w:rPr>
                <w:rFonts w:ascii="Times New Roman" w:hAnsi="Times New Roman" w:cs="Times New Roman"/>
                <w:sz w:val="24"/>
                <w:szCs w:val="24"/>
              </w:rPr>
              <w:t>Falta de estrategias para incrementar sus ingresos.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suppressAutoHyphens/>
              <w:jc w:val="both"/>
              <w:rPr>
                <w:rFonts w:ascii="Times New Roman" w:eastAsia="WenQuanYi Micro Hei" w:hAnsi="Times New Roman" w:cs="Times New Roman"/>
                <w:sz w:val="24"/>
                <w:szCs w:val="24"/>
                <w:lang w:val="es-ES"/>
              </w:rPr>
            </w:pPr>
            <w:r w:rsidRPr="001D0364">
              <w:rPr>
                <w:rFonts w:ascii="Times New Roman" w:hAnsi="Times New Roman" w:cs="Times New Roman"/>
                <w:sz w:val="24"/>
                <w:szCs w:val="24"/>
              </w:rPr>
              <w:t>Incremento del mercado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Economía competitiva</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 xml:space="preserve">Acogida de proveedores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rPr>
              <w:t>Aceptación del servicio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ind w:left="720"/>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Mejorar el nivel tecnológico</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Inestabilidad de impuestos.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ind w:left="720"/>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contextualSpacing/>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 xml:space="preserve">Competencia </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ind w:left="720"/>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Exigencia de proveedores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r>
      <w:tr w:rsidR="00BB06C0" w:rsidRPr="001D0364" w:rsidTr="00CC4343">
        <w:trPr>
          <w:jc w:val="center"/>
        </w:trPr>
        <w:tc>
          <w:tcPr>
            <w:tcW w:w="481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BB06C0" w:rsidRPr="001D0364" w:rsidRDefault="00BB06C0" w:rsidP="00CC4343">
            <w:pPr>
              <w:tabs>
                <w:tab w:val="left" w:pos="708"/>
              </w:tabs>
              <w:contextualSpacing/>
              <w:jc w:val="both"/>
              <w:rPr>
                <w:rFonts w:ascii="Times New Roman" w:eastAsia="WenQuanYi Micro Hei" w:hAnsi="Times New Roman" w:cs="Times New Roman"/>
                <w:sz w:val="24"/>
                <w:szCs w:val="24"/>
                <w:lang w:val="es-ES" w:eastAsia="es-ES"/>
              </w:rPr>
            </w:pPr>
            <w:r w:rsidRPr="001D0364">
              <w:rPr>
                <w:rFonts w:ascii="Times New Roman" w:hAnsi="Times New Roman" w:cs="Times New Roman"/>
                <w:sz w:val="24"/>
                <w:szCs w:val="24"/>
                <w:lang w:eastAsia="es-ES"/>
              </w:rPr>
              <w:t>Desastres naturales</w:t>
            </w: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ind w:left="720"/>
              <w:contextualSpacing/>
              <w:rPr>
                <w:rFonts w:ascii="Times New Roman" w:eastAsia="WenQuanYi Micro Hei" w:hAnsi="Times New Roman" w:cs="Times New Roman"/>
                <w:sz w:val="24"/>
                <w:szCs w:val="24"/>
                <w:lang w:val="es-ES"/>
              </w:rPr>
            </w:pPr>
          </w:p>
        </w:tc>
        <w:tc>
          <w:tcPr>
            <w:tcW w:w="116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0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4343">
            <w:pPr>
              <w:tabs>
                <w:tab w:val="left" w:pos="708"/>
              </w:tabs>
              <w:suppressAutoHyphens/>
              <w:jc w:val="center"/>
              <w:rPr>
                <w:rFonts w:ascii="Times New Roman" w:eastAsia="WenQuanYi Micro Hei" w:hAnsi="Times New Roman" w:cs="Times New Roman"/>
                <w:sz w:val="24"/>
                <w:szCs w:val="24"/>
                <w:lang w:val="es-ES"/>
              </w:rPr>
            </w:pPr>
          </w:p>
        </w:tc>
        <w:tc>
          <w:tcPr>
            <w:tcW w:w="121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BB06C0" w:rsidRPr="001D0364" w:rsidRDefault="00BB06C0" w:rsidP="00CC1EF8">
            <w:pPr>
              <w:numPr>
                <w:ilvl w:val="0"/>
                <w:numId w:val="49"/>
              </w:numPr>
              <w:jc w:val="center"/>
              <w:rPr>
                <w:rFonts w:ascii="Times New Roman" w:eastAsia="WenQuanYi Micro Hei" w:hAnsi="Times New Roman" w:cs="Times New Roman"/>
                <w:sz w:val="24"/>
                <w:szCs w:val="24"/>
                <w:lang w:val="es-ES"/>
              </w:rPr>
            </w:pPr>
          </w:p>
        </w:tc>
      </w:tr>
    </w:tbl>
    <w:p w:rsidR="00BB06C0" w:rsidRPr="001D0364" w:rsidRDefault="00BB06C0" w:rsidP="00BB06C0">
      <w:pPr>
        <w:tabs>
          <w:tab w:val="left" w:pos="708"/>
        </w:tabs>
        <w:suppressAutoHyphens/>
        <w:spacing w:line="360" w:lineRule="auto"/>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rPr>
          <w:rFonts w:ascii="Times New Roman" w:eastAsia="WenQuanYi Micro Hei" w:hAnsi="Times New Roman" w:cs="Times New Roman"/>
          <w:b/>
          <w:sz w:val="24"/>
          <w:szCs w:val="24"/>
          <w:lang w:val="es-ES" w:eastAsia="es-ES"/>
        </w:rPr>
      </w:pPr>
      <w:r w:rsidRPr="001D0364">
        <w:rPr>
          <w:rFonts w:ascii="Times New Roman" w:eastAsia="WenQuanYi Micro Hei" w:hAnsi="Times New Roman" w:cs="Times New Roman"/>
          <w:b/>
          <w:sz w:val="24"/>
          <w:szCs w:val="24"/>
          <w:lang w:val="es-ES" w:eastAsia="es-ES"/>
        </w:rPr>
        <w:t>3.3.2 DISEÑO DE LAS ESTRATEGIAS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eastAsia="es-ES"/>
        </w:rPr>
      </w:pPr>
      <w:r w:rsidRPr="001D0364">
        <w:rPr>
          <w:rFonts w:ascii="Times New Roman" w:eastAsia="WenQuanYi Micro Hei" w:hAnsi="Times New Roman" w:cs="Times New Roman"/>
          <w:sz w:val="24"/>
          <w:szCs w:val="24"/>
          <w:lang w:val="es-ES" w:eastAsia="es-ES"/>
        </w:rPr>
        <w:t>Se realiza la ejecución del diagnóstico utilizado para el diseño del sistema de seguimiento y monitoreo al proceso de los indicadores financieros. Mediante el sistema se monitorea el cumplimiento de las siguientes estrategias:</w:t>
      </w:r>
    </w:p>
    <w:p w:rsidR="00BB06C0" w:rsidRPr="001D0364" w:rsidRDefault="00BB06C0" w:rsidP="00CC1EF8">
      <w:pPr>
        <w:numPr>
          <w:ilvl w:val="0"/>
          <w:numId w:val="51"/>
        </w:numPr>
        <w:tabs>
          <w:tab w:val="left" w:pos="426"/>
          <w:tab w:val="left" w:pos="708"/>
        </w:tabs>
        <w:suppressAutoHyphens/>
        <w:spacing w:line="360" w:lineRule="auto"/>
        <w:ind w:hanging="720"/>
        <w:jc w:val="both"/>
        <w:rPr>
          <w:rFonts w:ascii="Times New Roman" w:eastAsia="WenQuanYi Micro Hei" w:hAnsi="Times New Roman" w:cs="Times New Roman"/>
          <w:sz w:val="24"/>
          <w:szCs w:val="24"/>
          <w:lang w:val="es-ES" w:eastAsia="es-ES"/>
        </w:rPr>
      </w:pPr>
      <w:r w:rsidRPr="001D0364">
        <w:rPr>
          <w:rFonts w:ascii="Times New Roman" w:eastAsia="WenQuanYi Micro Hei" w:hAnsi="Times New Roman" w:cs="Times New Roman"/>
          <w:b/>
          <w:sz w:val="24"/>
          <w:szCs w:val="24"/>
          <w:lang w:val="es-ES" w:eastAsia="es-ES"/>
        </w:rPr>
        <w:t>Implementar Apalancamiento Financiero</w:t>
      </w:r>
    </w:p>
    <w:p w:rsidR="00BB06C0" w:rsidRPr="001D0364" w:rsidRDefault="00BB06C0" w:rsidP="00BB06C0">
      <w:pPr>
        <w:tabs>
          <w:tab w:val="left" w:pos="426"/>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La decisión que se tome sobre la estructura financiera de la empresa implica a la opinión que se tenga acerca de las consecuencias, positivas o negativas, por el uso de la deuda. Por esta razón se debe efectuar el apalancamiento financiero el cual reduce el riesgo de una </w:t>
      </w:r>
      <w:r w:rsidRPr="001D0364">
        <w:rPr>
          <w:rFonts w:ascii="Times New Roman" w:eastAsia="WenQuanYi Micro Hei" w:hAnsi="Times New Roman" w:cs="Times New Roman"/>
          <w:sz w:val="24"/>
          <w:szCs w:val="24"/>
          <w:lang w:val="es-ES"/>
        </w:rPr>
        <w:lastRenderedPageBreak/>
        <w:t>inversión, abre la puerta a determinados inversiones, mercados, etc.  El uso apropiado del endeudamiento es una vía para conseguir mejorar la rentabilidad sobre los recursos propios de la empresa, en consecuencia generar valor para los accionistas.</w:t>
      </w:r>
    </w:p>
    <w:p w:rsidR="00BB06C0" w:rsidRPr="001D0364" w:rsidRDefault="00BB06C0" w:rsidP="00CC1EF8">
      <w:pPr>
        <w:numPr>
          <w:ilvl w:val="0"/>
          <w:numId w:val="51"/>
        </w:numPr>
        <w:tabs>
          <w:tab w:val="left" w:pos="426"/>
          <w:tab w:val="left" w:pos="708"/>
        </w:tabs>
        <w:suppressAutoHyphens/>
        <w:spacing w:line="360" w:lineRule="auto"/>
        <w:ind w:hanging="720"/>
        <w:jc w:val="both"/>
        <w:rPr>
          <w:rFonts w:ascii="Times New Roman" w:eastAsia="WenQuanYi Micro Hei" w:hAnsi="Times New Roman" w:cs="Times New Roman"/>
          <w:sz w:val="24"/>
          <w:szCs w:val="24"/>
          <w:lang w:val="es-ES" w:eastAsia="es-ES"/>
        </w:rPr>
      </w:pPr>
      <w:r w:rsidRPr="001D0364">
        <w:rPr>
          <w:rFonts w:ascii="Times New Roman" w:eastAsia="WenQuanYi Micro Hei" w:hAnsi="Times New Roman" w:cs="Times New Roman"/>
          <w:b/>
          <w:sz w:val="24"/>
          <w:szCs w:val="24"/>
          <w:lang w:val="es-ES" w:eastAsia="es-ES"/>
        </w:rPr>
        <w:t>Aplicar el Principio de Diversificación</w:t>
      </w:r>
    </w:p>
    <w:p w:rsidR="00BB06C0" w:rsidRPr="001D0364" w:rsidRDefault="00BB06C0" w:rsidP="00BB06C0">
      <w:pPr>
        <w:tabs>
          <w:tab w:val="left" w:pos="426"/>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El principio de diversificación busca líneas de diversificación e incluso elimina el riesgo de una pérdida total y disminuye el riesgo del patrimonio. Esta estrategia busca oportunidades de inversión a corto, medio y largo plazo en función de los objetivos que se quieren alcanzar y las expectativas del cliente.</w:t>
      </w:r>
    </w:p>
    <w:p w:rsidR="00BB06C0" w:rsidRPr="001D0364" w:rsidRDefault="00BB06C0" w:rsidP="00CC1EF8">
      <w:pPr>
        <w:numPr>
          <w:ilvl w:val="0"/>
          <w:numId w:val="51"/>
        </w:numPr>
        <w:tabs>
          <w:tab w:val="left" w:pos="426"/>
          <w:tab w:val="left" w:pos="708"/>
        </w:tabs>
        <w:suppressAutoHyphens/>
        <w:spacing w:line="360" w:lineRule="auto"/>
        <w:ind w:hanging="720"/>
        <w:jc w:val="both"/>
        <w:rPr>
          <w:rFonts w:ascii="Times New Roman" w:eastAsia="WenQuanYi Micro Hei" w:hAnsi="Times New Roman" w:cs="Times New Roman"/>
          <w:sz w:val="28"/>
          <w:szCs w:val="24"/>
          <w:lang w:val="es-ES" w:eastAsia="es-ES"/>
        </w:rPr>
      </w:pPr>
      <w:r w:rsidRPr="001D0364">
        <w:rPr>
          <w:rFonts w:ascii="Times New Roman" w:eastAsia="WenQuanYi Micro Hei" w:hAnsi="Times New Roman" w:cs="Times New Roman"/>
          <w:b/>
          <w:sz w:val="24"/>
          <w:szCs w:val="24"/>
          <w:lang w:val="es-ES" w:eastAsia="es-ES"/>
        </w:rPr>
        <w:t>Estrategia de Financiamiento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La estrategia financiera como parte del proceso de planificación y gestión estratégica de una organización, se relaciona directamente con la obtención de los recursos requeridos para financiar las operaciones de la empresa y con su asignación en alternativas de inversión que contribuyan al logro de los objetivos proyectados, tanto en el corto como en el mediano y largo plazo. La gestión de esos recursos dependerá de los objetivos generales perseguidos por la empresa y en general con la optimización de los intereses de todos los actores involucrados en la empresa.</w:t>
      </w:r>
    </w:p>
    <w:p w:rsidR="00BB06C0" w:rsidRPr="001D0364" w:rsidRDefault="00BB06C0" w:rsidP="00CC1EF8">
      <w:pPr>
        <w:numPr>
          <w:ilvl w:val="0"/>
          <w:numId w:val="51"/>
        </w:numPr>
        <w:tabs>
          <w:tab w:val="left" w:pos="708"/>
        </w:tabs>
        <w:suppressAutoHyphens/>
        <w:ind w:left="426" w:hanging="426"/>
        <w:jc w:val="both"/>
        <w:rPr>
          <w:rFonts w:ascii="Times New Roman" w:eastAsia="Calibri" w:hAnsi="Times New Roman" w:cs="Times New Roman"/>
          <w:b/>
          <w:sz w:val="24"/>
          <w:szCs w:val="24"/>
        </w:rPr>
      </w:pPr>
      <w:r w:rsidRPr="001D0364">
        <w:rPr>
          <w:rFonts w:ascii="Times New Roman" w:eastAsia="Calibri" w:hAnsi="Times New Roman" w:cs="Times New Roman"/>
          <w:b/>
          <w:sz w:val="24"/>
          <w:szCs w:val="24"/>
        </w:rPr>
        <w:t>Asignar Recursos Financieros.</w:t>
      </w:r>
    </w:p>
    <w:p w:rsidR="00BB06C0" w:rsidRPr="001D0364" w:rsidRDefault="00BB06C0" w:rsidP="00BB06C0">
      <w:pPr>
        <w:spacing w:line="360" w:lineRule="auto"/>
        <w:jc w:val="both"/>
        <w:rPr>
          <w:rFonts w:ascii="Times New Roman" w:eastAsia="Calibri" w:hAnsi="Times New Roman" w:cs="Times New Roman"/>
          <w:sz w:val="24"/>
          <w:szCs w:val="24"/>
        </w:rPr>
      </w:pPr>
      <w:r w:rsidRPr="001D0364">
        <w:rPr>
          <w:rFonts w:ascii="Times New Roman" w:eastAsia="Calibri" w:hAnsi="Times New Roman" w:cs="Times New Roman"/>
          <w:sz w:val="24"/>
          <w:szCs w:val="24"/>
        </w:rPr>
        <w:t xml:space="preserve">Velar porque los recursos sean asignados y utilizados eficientemente de acuerdo a los objetivos propuestos, es decir que el dinero debe ser productivo para obtener eficiencia y eficacia en la gestión financiera. </w:t>
      </w:r>
    </w:p>
    <w:p w:rsidR="00BB06C0" w:rsidRPr="001D0364" w:rsidRDefault="00BB06C0" w:rsidP="00CC1EF8">
      <w:pPr>
        <w:numPr>
          <w:ilvl w:val="0"/>
          <w:numId w:val="51"/>
        </w:numPr>
        <w:tabs>
          <w:tab w:val="left" w:pos="708"/>
        </w:tabs>
        <w:suppressAutoHyphens/>
        <w:spacing w:before="100" w:beforeAutospacing="1" w:after="100" w:afterAutospacing="1" w:line="360" w:lineRule="auto"/>
        <w:ind w:left="426" w:hanging="426"/>
        <w:jc w:val="both"/>
        <w:rPr>
          <w:rFonts w:ascii="Times New Roman" w:eastAsia="Times New Roman" w:hAnsi="Times New Roman" w:cs="Times New Roman"/>
          <w:b/>
          <w:sz w:val="24"/>
          <w:szCs w:val="24"/>
          <w:lang w:eastAsia="es-EC"/>
        </w:rPr>
      </w:pPr>
      <w:r w:rsidRPr="001D0364">
        <w:rPr>
          <w:rFonts w:ascii="Times New Roman" w:eastAsia="Times New Roman" w:hAnsi="Times New Roman" w:cs="Times New Roman"/>
          <w:b/>
          <w:sz w:val="24"/>
          <w:szCs w:val="24"/>
          <w:lang w:eastAsia="es-EC"/>
        </w:rPr>
        <w:t>Alianzas Estratégicas con los Proveedores</w:t>
      </w:r>
    </w:p>
    <w:p w:rsidR="00BB06C0" w:rsidRDefault="00BB06C0" w:rsidP="00BB06C0">
      <w:pPr>
        <w:spacing w:line="360" w:lineRule="auto"/>
        <w:jc w:val="both"/>
        <w:rPr>
          <w:rFonts w:ascii="Times New Roman" w:eastAsia="Calibri" w:hAnsi="Times New Roman" w:cs="Times New Roman"/>
          <w:sz w:val="24"/>
          <w:szCs w:val="24"/>
        </w:rPr>
      </w:pPr>
      <w:r w:rsidRPr="001D0364">
        <w:rPr>
          <w:rFonts w:ascii="Times New Roman" w:eastAsia="Calibri" w:hAnsi="Times New Roman" w:cs="Times New Roman"/>
          <w:sz w:val="24"/>
          <w:szCs w:val="24"/>
        </w:rPr>
        <w:t>Apuntan al fortalecimiento de las relaciones entre los socios de la cooperativa, de tal manera que buscan aumentar la productividad.</w:t>
      </w:r>
      <w:r>
        <w:rPr>
          <w:rFonts w:ascii="Times New Roman" w:eastAsia="Calibri" w:hAnsi="Times New Roman" w:cs="Times New Roman"/>
          <w:sz w:val="24"/>
          <w:szCs w:val="24"/>
        </w:rPr>
        <w:t xml:space="preserve"> </w:t>
      </w:r>
      <w:r w:rsidRPr="001D0364">
        <w:rPr>
          <w:rFonts w:ascii="Times New Roman" w:eastAsia="Calibri" w:hAnsi="Times New Roman" w:cs="Times New Roman"/>
          <w:sz w:val="24"/>
          <w:szCs w:val="24"/>
        </w:rPr>
        <w:t>También es importante desarrollar alianzas estratégicas para impulsar y combinar los activos fijos con los de otras empresas, que puedan formar con varios socios para lograr una mayor productividad y reducir costos entre los participantes.</w:t>
      </w:r>
    </w:p>
    <w:p w:rsidR="00BB06C0" w:rsidRDefault="00BB06C0" w:rsidP="00BB06C0">
      <w:pPr>
        <w:spacing w:line="360" w:lineRule="auto"/>
        <w:jc w:val="both"/>
        <w:rPr>
          <w:rFonts w:ascii="Times New Roman" w:eastAsia="Calibri" w:hAnsi="Times New Roman" w:cs="Times New Roman"/>
          <w:sz w:val="24"/>
          <w:szCs w:val="24"/>
        </w:rPr>
      </w:pPr>
    </w:p>
    <w:p w:rsidR="00BB06C0" w:rsidRPr="001D0364" w:rsidRDefault="00BB06C0" w:rsidP="00BB06C0">
      <w:pPr>
        <w:spacing w:line="360" w:lineRule="auto"/>
        <w:jc w:val="both"/>
        <w:rPr>
          <w:rFonts w:ascii="Times New Roman" w:eastAsia="Calibri" w:hAnsi="Times New Roman" w:cs="Times New Roman"/>
          <w:sz w:val="24"/>
          <w:szCs w:val="24"/>
        </w:rPr>
      </w:pPr>
    </w:p>
    <w:p w:rsidR="00BB06C0" w:rsidRPr="001D0364" w:rsidRDefault="00BB06C0" w:rsidP="00BB06C0">
      <w:pPr>
        <w:tabs>
          <w:tab w:val="left" w:pos="708"/>
        </w:tabs>
        <w:suppressAutoHyphens/>
        <w:spacing w:before="240"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3.4 CONCLUSIONES PARCIALES DEL CAPÍTULO</w:t>
      </w:r>
    </w:p>
    <w:p w:rsidR="00BB06C0" w:rsidRPr="001D0364" w:rsidRDefault="00BB06C0" w:rsidP="00CC1EF8">
      <w:pPr>
        <w:numPr>
          <w:ilvl w:val="0"/>
          <w:numId w:val="52"/>
        </w:numPr>
        <w:tabs>
          <w:tab w:val="left" w:pos="708"/>
        </w:tabs>
        <w:suppressAutoHyphens/>
        <w:spacing w:before="240" w:line="360" w:lineRule="auto"/>
        <w:ind w:left="426" w:hanging="426"/>
        <w:contextualSpacing/>
        <w:jc w:val="both"/>
        <w:rPr>
          <w:rFonts w:ascii="Times New Roman" w:eastAsia="Times New Roman" w:hAnsi="Times New Roman" w:cs="Times New Roman"/>
          <w:sz w:val="24"/>
          <w:szCs w:val="24"/>
          <w:lang w:val="es-ES" w:eastAsia="es-ES"/>
        </w:rPr>
      </w:pPr>
      <w:r w:rsidRPr="001D0364">
        <w:rPr>
          <w:rFonts w:ascii="Times New Roman" w:eastAsia="WenQuanYi Micro Hei" w:hAnsi="Times New Roman" w:cs="Times New Roman"/>
          <w:sz w:val="24"/>
          <w:szCs w:val="24"/>
          <w:lang w:val="es-ES"/>
        </w:rPr>
        <w:t>El diseño del sistema de seguimiento y monitoreo permite realizar un seguimiento oportuno y eficiente a posibles eventualidades reflejadas en los estados financieros de la empresa.</w:t>
      </w:r>
    </w:p>
    <w:p w:rsidR="00BB06C0" w:rsidRPr="001D0364" w:rsidRDefault="00BB06C0" w:rsidP="00CC1EF8">
      <w:pPr>
        <w:numPr>
          <w:ilvl w:val="0"/>
          <w:numId w:val="52"/>
        </w:numPr>
        <w:tabs>
          <w:tab w:val="left" w:pos="708"/>
        </w:tabs>
        <w:suppressAutoHyphens/>
        <w:spacing w:before="240" w:line="360" w:lineRule="auto"/>
        <w:ind w:left="426" w:hanging="426"/>
        <w:contextualSpacing/>
        <w:jc w:val="both"/>
        <w:rPr>
          <w:rFonts w:ascii="Times New Roman" w:eastAsia="Times New Roman" w:hAnsi="Times New Roman" w:cs="Times New Roman"/>
          <w:sz w:val="24"/>
          <w:szCs w:val="24"/>
          <w:lang w:val="es-ES" w:eastAsia="es-ES"/>
        </w:rPr>
      </w:pPr>
      <w:r w:rsidRPr="001D0364">
        <w:rPr>
          <w:rFonts w:ascii="Times New Roman" w:eastAsia="WenQuanYi Micro Hei" w:hAnsi="Times New Roman" w:cs="Times New Roman"/>
          <w:sz w:val="24"/>
          <w:szCs w:val="24"/>
          <w:lang w:val="es-ES"/>
        </w:rPr>
        <w:t>La formulación de estrategias resulta fundamental</w:t>
      </w:r>
      <w:r w:rsidRPr="001D0364">
        <w:rPr>
          <w:rFonts w:ascii="Times New Roman" w:eastAsia="Times New Roman" w:hAnsi="Times New Roman" w:cs="Times New Roman"/>
          <w:sz w:val="24"/>
          <w:szCs w:val="24"/>
          <w:lang w:eastAsia="es-EC"/>
        </w:rPr>
        <w:t>, ya que toda actividad requiere la presencia de recursos financieros para su funcionamiento y pueda ejecutar adecuadamente su contribución al logro de los fines globales de la empresa.</w:t>
      </w:r>
    </w:p>
    <w:p w:rsidR="00BB06C0" w:rsidRPr="001D0364" w:rsidRDefault="00BB06C0" w:rsidP="00BB06C0">
      <w:pPr>
        <w:spacing w:before="240" w:line="360" w:lineRule="auto"/>
        <w:contextualSpacing/>
        <w:jc w:val="both"/>
        <w:rPr>
          <w:rFonts w:ascii="Times New Roman" w:eastAsia="Times New Roman" w:hAnsi="Times New Roman" w:cs="Times New Roman"/>
          <w:sz w:val="24"/>
          <w:szCs w:val="24"/>
          <w:lang w:val="es-ES" w:eastAsia="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lastRenderedPageBreak/>
        <w:t>CONCLUSIONES</w:t>
      </w: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concluye que;</w:t>
      </w:r>
    </w:p>
    <w:p w:rsidR="00BB06C0" w:rsidRPr="00A445B8" w:rsidRDefault="00BB06C0" w:rsidP="00CC1EF8">
      <w:pPr>
        <w:pStyle w:val="Prrafodelista"/>
        <w:numPr>
          <w:ilvl w:val="0"/>
          <w:numId w:val="54"/>
        </w:numPr>
        <w:spacing w:line="360" w:lineRule="auto"/>
        <w:jc w:val="both"/>
        <w:rPr>
          <w:rFonts w:ascii="Times New Roman" w:hAnsi="Times New Roman" w:cs="Times New Roman"/>
          <w:sz w:val="24"/>
          <w:szCs w:val="24"/>
        </w:rPr>
      </w:pPr>
      <w:r w:rsidRPr="00A445B8">
        <w:rPr>
          <w:rFonts w:ascii="Times New Roman" w:hAnsi="Times New Roman" w:cs="Times New Roman"/>
          <w:sz w:val="24"/>
          <w:szCs w:val="24"/>
        </w:rPr>
        <w:t>Se ha fundamentado teóricamente el si</w:t>
      </w:r>
      <w:r>
        <w:rPr>
          <w:rFonts w:ascii="Times New Roman" w:hAnsi="Times New Roman" w:cs="Times New Roman"/>
          <w:sz w:val="24"/>
          <w:szCs w:val="24"/>
        </w:rPr>
        <w:t>stema de seguimiento y monitoreo</w:t>
      </w:r>
      <w:r w:rsidRPr="00A445B8">
        <w:rPr>
          <w:rFonts w:ascii="Times New Roman" w:hAnsi="Times New Roman" w:cs="Times New Roman"/>
          <w:sz w:val="24"/>
          <w:szCs w:val="24"/>
        </w:rPr>
        <w:t xml:space="preserve"> lo cual permite conocer más a fondo  el sistema para poderlo desarrollar de una manera más eficaz y eficiente.</w:t>
      </w:r>
    </w:p>
    <w:p w:rsidR="00BB06C0" w:rsidRPr="00A445B8" w:rsidRDefault="00BB06C0" w:rsidP="00CC1EF8">
      <w:pPr>
        <w:pStyle w:val="Prrafodelista"/>
        <w:numPr>
          <w:ilvl w:val="0"/>
          <w:numId w:val="54"/>
        </w:numPr>
        <w:spacing w:line="360" w:lineRule="auto"/>
        <w:jc w:val="both"/>
        <w:rPr>
          <w:rFonts w:ascii="Times New Roman" w:hAnsi="Times New Roman" w:cs="Times New Roman"/>
          <w:sz w:val="24"/>
          <w:szCs w:val="24"/>
        </w:rPr>
      </w:pPr>
      <w:r w:rsidRPr="00A445B8">
        <w:rPr>
          <w:rFonts w:ascii="Times New Roman" w:hAnsi="Times New Roman" w:cs="Times New Roman"/>
          <w:sz w:val="24"/>
          <w:szCs w:val="24"/>
        </w:rPr>
        <w:t xml:space="preserve">Para poder diagnosticar la situación económica y financiera de la “Cooperativa Rápido Nacional”  se ha basado en los estados financieros  tanto </w:t>
      </w:r>
      <w:r>
        <w:rPr>
          <w:rFonts w:ascii="Times New Roman" w:hAnsi="Times New Roman" w:cs="Times New Roman"/>
          <w:sz w:val="24"/>
          <w:szCs w:val="24"/>
        </w:rPr>
        <w:t xml:space="preserve">Estado </w:t>
      </w:r>
      <w:r w:rsidRPr="00A445B8">
        <w:rPr>
          <w:rFonts w:ascii="Times New Roman" w:hAnsi="Times New Roman" w:cs="Times New Roman"/>
          <w:sz w:val="24"/>
          <w:szCs w:val="24"/>
        </w:rPr>
        <w:t>de Resultados como Balance General de los años 2010 como 2011 permitiendo analizar</w:t>
      </w:r>
      <w:r>
        <w:rPr>
          <w:rFonts w:ascii="Times New Roman" w:hAnsi="Times New Roman" w:cs="Times New Roman"/>
          <w:sz w:val="24"/>
          <w:szCs w:val="24"/>
        </w:rPr>
        <w:t xml:space="preserve"> cada una de sus estructuras</w:t>
      </w:r>
      <w:r w:rsidRPr="00A445B8">
        <w:rPr>
          <w:rFonts w:ascii="Times New Roman" w:hAnsi="Times New Roman" w:cs="Times New Roman"/>
          <w:sz w:val="24"/>
          <w:szCs w:val="24"/>
        </w:rPr>
        <w:t>.</w:t>
      </w:r>
    </w:p>
    <w:p w:rsidR="00BB06C0" w:rsidRPr="009145DE" w:rsidRDefault="00BB06C0" w:rsidP="00CC1EF8">
      <w:pPr>
        <w:pStyle w:val="Prrafodelista"/>
        <w:numPr>
          <w:ilvl w:val="0"/>
          <w:numId w:val="54"/>
        </w:numPr>
        <w:spacing w:line="360" w:lineRule="auto"/>
        <w:jc w:val="both"/>
        <w:rPr>
          <w:rFonts w:ascii="Times New Roman" w:hAnsi="Times New Roman" w:cs="Times New Roman"/>
          <w:sz w:val="24"/>
          <w:szCs w:val="24"/>
        </w:rPr>
      </w:pPr>
      <w:r w:rsidRPr="00A445B8">
        <w:rPr>
          <w:rFonts w:ascii="Times New Roman" w:hAnsi="Times New Roman" w:cs="Times New Roman"/>
          <w:sz w:val="24"/>
          <w:szCs w:val="24"/>
        </w:rPr>
        <w:t>En la aplicación de los indicadores se pudo evaluar parámetros como la liquidez de la institución, los niveles de endeudamiento, niveles de rentabilidad, entre otros etc. Permitiendo tomar decisiones de inversión y financiamiento.</w:t>
      </w:r>
    </w:p>
    <w:p w:rsidR="00BB06C0" w:rsidRPr="001D0364" w:rsidRDefault="00BB06C0" w:rsidP="00BB06C0">
      <w:pPr>
        <w:tabs>
          <w:tab w:val="left" w:pos="426"/>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RECOMENDACIONES</w:t>
      </w:r>
    </w:p>
    <w:p w:rsidR="00BB06C0" w:rsidRDefault="00BB06C0" w:rsidP="00BB06C0">
      <w:pPr>
        <w:tabs>
          <w:tab w:val="left" w:pos="426"/>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recomienda que;</w:t>
      </w:r>
    </w:p>
    <w:p w:rsidR="00BB06C0" w:rsidRPr="001356EF" w:rsidRDefault="00BB06C0" w:rsidP="00CC1EF8">
      <w:pPr>
        <w:pStyle w:val="Prrafodelista"/>
        <w:numPr>
          <w:ilvl w:val="0"/>
          <w:numId w:val="55"/>
        </w:numPr>
        <w:tabs>
          <w:tab w:val="left" w:pos="426"/>
        </w:tabs>
        <w:spacing w:line="360"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Se recomienda aplicar el sistema de monitoreo y seguimiento a la empresa el cual le facilitará conocer y analizar de una mejor manera su situación económica y financiera.</w:t>
      </w:r>
    </w:p>
    <w:p w:rsidR="00BB06C0" w:rsidRPr="001356EF" w:rsidRDefault="00BB06C0" w:rsidP="00CC1EF8">
      <w:pPr>
        <w:pStyle w:val="Prrafodelista"/>
        <w:numPr>
          <w:ilvl w:val="0"/>
          <w:numId w:val="55"/>
        </w:numPr>
        <w:tabs>
          <w:tab w:val="left" w:pos="426"/>
        </w:tabs>
        <w:spacing w:line="360" w:lineRule="auto"/>
        <w:jc w:val="both"/>
        <w:rPr>
          <w:rFonts w:ascii="Times New Roman" w:hAnsi="Times New Roman" w:cs="Times New Roman"/>
          <w:b/>
          <w:sz w:val="24"/>
          <w:szCs w:val="24"/>
          <w:shd w:val="clear" w:color="auto" w:fill="FFFFFF"/>
        </w:rPr>
      </w:pPr>
      <w:r>
        <w:rPr>
          <w:rFonts w:ascii="Times New Roman" w:hAnsi="Times New Roman" w:cs="Times New Roman"/>
          <w:sz w:val="24"/>
          <w:szCs w:val="24"/>
          <w:shd w:val="clear" w:color="auto" w:fill="FFFFFF"/>
        </w:rPr>
        <w:t>Los estados financieros deben ser eficiente en la información ya que así permite realizar de una mejor manera el cálculo de los métodos y el análisis respectivamente.</w:t>
      </w:r>
    </w:p>
    <w:p w:rsidR="00BB06C0" w:rsidRPr="009145DE" w:rsidRDefault="00BB06C0" w:rsidP="00CC1EF8">
      <w:pPr>
        <w:pStyle w:val="Prrafodelista"/>
        <w:numPr>
          <w:ilvl w:val="0"/>
          <w:numId w:val="55"/>
        </w:numPr>
        <w:tabs>
          <w:tab w:val="left" w:pos="426"/>
        </w:tabs>
        <w:spacing w:line="360" w:lineRule="auto"/>
        <w:jc w:val="both"/>
        <w:rPr>
          <w:rFonts w:ascii="Times New Roman" w:hAnsi="Times New Roman" w:cs="Times New Roman"/>
          <w:b/>
          <w:sz w:val="24"/>
          <w:szCs w:val="24"/>
          <w:shd w:val="clear" w:color="auto" w:fill="FFFFFF"/>
        </w:rPr>
      </w:pPr>
      <w:r w:rsidRPr="001356EF">
        <w:rPr>
          <w:rFonts w:ascii="Times New Roman" w:hAnsi="Times New Roman" w:cs="Times New Roman"/>
          <w:sz w:val="24"/>
          <w:szCs w:val="24"/>
          <w:shd w:val="clear" w:color="auto" w:fill="FFFFFF"/>
        </w:rPr>
        <w:t>Co</w:t>
      </w:r>
      <w:r>
        <w:rPr>
          <w:rFonts w:ascii="Times New Roman" w:hAnsi="Times New Roman" w:cs="Times New Roman"/>
          <w:sz w:val="24"/>
          <w:szCs w:val="24"/>
          <w:shd w:val="clear" w:color="auto" w:fill="FFFFFF"/>
        </w:rPr>
        <w:t>n la aplicación de los indicadores se ha podido detectar un exc</w:t>
      </w:r>
      <w:r w:rsidRPr="001356EF">
        <w:rPr>
          <w:rFonts w:ascii="Times New Roman" w:hAnsi="Times New Roman" w:cs="Times New Roman"/>
          <w:sz w:val="24"/>
          <w:szCs w:val="24"/>
          <w:shd w:val="clear" w:color="auto" w:fill="FFFFFF"/>
        </w:rPr>
        <w:t>eso de liquidez, por lo que se recomienda aplicar el prin</w:t>
      </w:r>
      <w:r>
        <w:rPr>
          <w:rFonts w:ascii="Times New Roman" w:hAnsi="Times New Roman" w:cs="Times New Roman"/>
          <w:sz w:val="24"/>
          <w:szCs w:val="24"/>
          <w:shd w:val="clear" w:color="auto" w:fill="FFFFFF"/>
        </w:rPr>
        <w:t xml:space="preserve">cipio de diversificación de una </w:t>
      </w:r>
      <w:r w:rsidRPr="001356EF">
        <w:rPr>
          <w:rFonts w:ascii="Times New Roman" w:hAnsi="Times New Roman" w:cs="Times New Roman"/>
          <w:sz w:val="24"/>
          <w:szCs w:val="24"/>
          <w:shd w:val="clear" w:color="auto" w:fill="FFFFFF"/>
        </w:rPr>
        <w:t>manera más eficiente.</w:t>
      </w:r>
    </w:p>
    <w:p w:rsidR="00BB06C0" w:rsidRDefault="00BB06C0" w:rsidP="00BB06C0">
      <w:pPr>
        <w:tabs>
          <w:tab w:val="left" w:pos="426"/>
        </w:tabs>
        <w:spacing w:line="360" w:lineRule="auto"/>
        <w:jc w:val="both"/>
        <w:rPr>
          <w:rFonts w:ascii="Times New Roman" w:hAnsi="Times New Roman" w:cs="Times New Roman"/>
          <w:b/>
          <w:sz w:val="24"/>
          <w:szCs w:val="24"/>
          <w:shd w:val="clear" w:color="auto" w:fill="FFFFFF"/>
        </w:rPr>
      </w:pPr>
    </w:p>
    <w:p w:rsidR="00BB06C0" w:rsidRDefault="00BB06C0" w:rsidP="00BB06C0">
      <w:pPr>
        <w:tabs>
          <w:tab w:val="left" w:pos="426"/>
        </w:tabs>
        <w:spacing w:line="360" w:lineRule="auto"/>
        <w:jc w:val="both"/>
        <w:rPr>
          <w:rFonts w:ascii="Times New Roman" w:hAnsi="Times New Roman" w:cs="Times New Roman"/>
          <w:b/>
          <w:sz w:val="24"/>
          <w:szCs w:val="24"/>
          <w:shd w:val="clear" w:color="auto" w:fill="FFFFFF"/>
        </w:rPr>
      </w:pPr>
    </w:p>
    <w:p w:rsidR="00BB06C0" w:rsidRDefault="00BB06C0" w:rsidP="00BB06C0">
      <w:pPr>
        <w:tabs>
          <w:tab w:val="left" w:pos="426"/>
        </w:tabs>
        <w:spacing w:line="360" w:lineRule="auto"/>
        <w:jc w:val="both"/>
        <w:rPr>
          <w:rFonts w:ascii="Times New Roman" w:hAnsi="Times New Roman" w:cs="Times New Roman"/>
          <w:b/>
          <w:sz w:val="24"/>
          <w:szCs w:val="24"/>
          <w:shd w:val="clear" w:color="auto" w:fill="FFFFFF"/>
        </w:rPr>
      </w:pPr>
    </w:p>
    <w:p w:rsidR="00BB06C0" w:rsidRPr="009145DE" w:rsidRDefault="00BB06C0" w:rsidP="00BB06C0">
      <w:pPr>
        <w:tabs>
          <w:tab w:val="left" w:pos="426"/>
        </w:tabs>
        <w:spacing w:line="360" w:lineRule="auto"/>
        <w:jc w:val="both"/>
        <w:rPr>
          <w:rFonts w:ascii="Times New Roman" w:hAnsi="Times New Roman" w:cs="Times New Roman"/>
          <w:b/>
          <w:sz w:val="24"/>
          <w:szCs w:val="24"/>
          <w:shd w:val="clear" w:color="auto" w:fill="FFFFFF"/>
        </w:rPr>
      </w:pPr>
    </w:p>
    <w:p w:rsidR="00BB06C0" w:rsidRPr="001D0364" w:rsidRDefault="00BB06C0" w:rsidP="00BB06C0">
      <w:pPr>
        <w:tabs>
          <w:tab w:val="left" w:pos="426"/>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BIBLIOGRAFÍA</w:t>
      </w:r>
    </w:p>
    <w:sdt>
      <w:sdtPr>
        <w:rPr>
          <w:rFonts w:ascii="Times New Roman" w:eastAsia="WenQuanYi Micro Hei" w:hAnsi="Times New Roman" w:cs="Times New Roman"/>
          <w:sz w:val="24"/>
          <w:szCs w:val="24"/>
          <w:lang w:val="es-ES"/>
        </w:rPr>
        <w:id w:val="846774"/>
        <w:bibliography/>
      </w:sdtPr>
      <w:sdtContent>
        <w:p w:rsidR="00BB06C0" w:rsidRPr="001D0364" w:rsidRDefault="002D1A72" w:rsidP="00BB06C0">
          <w:pPr>
            <w:spacing w:line="360" w:lineRule="auto"/>
            <w:jc w:val="both"/>
            <w:rPr>
              <w:rFonts w:ascii="Times New Roman" w:eastAsia="Calibri" w:hAnsi="Times New Roman" w:cs="Times New Roman"/>
              <w:noProof/>
              <w:sz w:val="24"/>
              <w:szCs w:val="24"/>
            </w:rPr>
          </w:pPr>
          <w:r w:rsidRPr="002D1A72">
            <w:rPr>
              <w:rFonts w:ascii="Times New Roman" w:eastAsia="Calibri" w:hAnsi="Times New Roman" w:cs="Times New Roman"/>
              <w:sz w:val="24"/>
              <w:szCs w:val="24"/>
            </w:rPr>
            <w:fldChar w:fldCharType="begin"/>
          </w:r>
          <w:r w:rsidR="00BB06C0" w:rsidRPr="001D0364">
            <w:rPr>
              <w:rFonts w:ascii="Times New Roman" w:eastAsia="Calibri" w:hAnsi="Times New Roman" w:cs="Times New Roman"/>
              <w:sz w:val="24"/>
              <w:szCs w:val="24"/>
            </w:rPr>
            <w:instrText>BIBLIOGRAPHY</w:instrText>
          </w:r>
          <w:r w:rsidRPr="002D1A72">
            <w:rPr>
              <w:rFonts w:ascii="Times New Roman" w:eastAsia="Calibri" w:hAnsi="Times New Roman" w:cs="Times New Roman"/>
              <w:sz w:val="24"/>
              <w:szCs w:val="24"/>
            </w:rPr>
            <w:fldChar w:fldCharType="separate"/>
          </w:r>
          <w:r w:rsidR="00BB06C0" w:rsidRPr="001D0364">
            <w:rPr>
              <w:rFonts w:ascii="Times New Roman" w:eastAsia="Calibri" w:hAnsi="Times New Roman" w:cs="Times New Roman"/>
              <w:noProof/>
              <w:sz w:val="24"/>
              <w:szCs w:val="24"/>
            </w:rPr>
            <w:t xml:space="preserve">ALVEAR ICAZA, J, </w:t>
          </w:r>
          <w:r w:rsidR="00BB06C0" w:rsidRPr="001D0364">
            <w:rPr>
              <w:rFonts w:ascii="Times New Roman" w:eastAsia="Calibri" w:hAnsi="Times New Roman" w:cs="Times New Roman"/>
              <w:i/>
              <w:iCs/>
              <w:noProof/>
              <w:sz w:val="24"/>
              <w:szCs w:val="24"/>
            </w:rPr>
            <w:t>Derechos de Seguros</w:t>
          </w:r>
          <w:r w:rsidR="00BB06C0" w:rsidRPr="001D0364">
            <w:rPr>
              <w:rFonts w:ascii="Times New Roman" w:eastAsia="Calibri" w:hAnsi="Times New Roman" w:cs="Times New Roman"/>
              <w:noProof/>
              <w:sz w:val="24"/>
              <w:szCs w:val="24"/>
            </w:rPr>
            <w:t xml:space="preserve"> (págs. 145 - 173). Ecuador: Edino.</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BAHILLO MARCOS, M. E., &amp; GULAS PUPARELLI, M. C. (2008), </w:t>
          </w:r>
          <w:r w:rsidRPr="001D0364">
            <w:rPr>
              <w:rFonts w:ascii="Times New Roman" w:eastAsia="Calibri" w:hAnsi="Times New Roman" w:cs="Times New Roman"/>
              <w:i/>
              <w:iCs/>
              <w:noProof/>
              <w:sz w:val="24"/>
              <w:szCs w:val="24"/>
            </w:rPr>
            <w:t>Productos y Servicios Financieros y Seguros</w:t>
          </w:r>
          <w:r w:rsidRPr="001D0364">
            <w:rPr>
              <w:rFonts w:ascii="Times New Roman" w:eastAsia="Calibri" w:hAnsi="Times New Roman" w:cs="Times New Roman"/>
              <w:noProof/>
              <w:sz w:val="24"/>
              <w:szCs w:val="24"/>
            </w:rPr>
            <w:t xml:space="preserve"> (págs. 149 - 192). Thomson.</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JARAMILLO, C. I. (2010), </w:t>
          </w:r>
          <w:r w:rsidRPr="001D0364">
            <w:rPr>
              <w:rFonts w:ascii="Times New Roman" w:eastAsia="Calibri" w:hAnsi="Times New Roman" w:cs="Times New Roman"/>
              <w:i/>
              <w:iCs/>
              <w:noProof/>
              <w:sz w:val="24"/>
              <w:szCs w:val="24"/>
            </w:rPr>
            <w:t>Derechos de Seguros</w:t>
          </w:r>
          <w:r w:rsidRPr="001D0364">
            <w:rPr>
              <w:rFonts w:ascii="Times New Roman" w:eastAsia="Calibri" w:hAnsi="Times New Roman" w:cs="Times New Roman"/>
              <w:noProof/>
              <w:sz w:val="24"/>
              <w:szCs w:val="24"/>
            </w:rPr>
            <w:t xml:space="preserve"> (págs. 65 - 72). Ecuador: Temis.</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MANTILLA, S. A, </w:t>
          </w:r>
          <w:r w:rsidRPr="001D0364">
            <w:rPr>
              <w:rFonts w:ascii="Times New Roman" w:eastAsia="Calibri" w:hAnsi="Times New Roman" w:cs="Times New Roman"/>
              <w:i/>
              <w:iCs/>
              <w:noProof/>
              <w:sz w:val="24"/>
              <w:szCs w:val="24"/>
            </w:rPr>
            <w:t>Auditoría de Información Financiera</w:t>
          </w:r>
          <w:r w:rsidRPr="001D0364">
            <w:rPr>
              <w:rFonts w:ascii="Times New Roman" w:eastAsia="Calibri" w:hAnsi="Times New Roman" w:cs="Times New Roman"/>
              <w:noProof/>
              <w:sz w:val="24"/>
              <w:szCs w:val="24"/>
            </w:rPr>
            <w:t xml:space="preserve"> (págs. 64 - 81). Bogotá: Eco Ediciones.</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MANTILLA, S. A, </w:t>
          </w:r>
          <w:r w:rsidRPr="001D0364">
            <w:rPr>
              <w:rFonts w:ascii="Times New Roman" w:eastAsia="Calibri" w:hAnsi="Times New Roman" w:cs="Times New Roman"/>
              <w:i/>
              <w:iCs/>
              <w:noProof/>
              <w:sz w:val="24"/>
              <w:szCs w:val="24"/>
            </w:rPr>
            <w:t>Auditoría Financiera de Pymes</w:t>
          </w:r>
          <w:r w:rsidRPr="001D0364">
            <w:rPr>
              <w:rFonts w:ascii="Times New Roman" w:eastAsia="Calibri" w:hAnsi="Times New Roman" w:cs="Times New Roman"/>
              <w:noProof/>
              <w:sz w:val="24"/>
              <w:szCs w:val="24"/>
            </w:rPr>
            <w:t xml:space="preserve"> (págs. 31 - 56). Bogotá: Eco Ediciones.</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MORALES CASTRO, A., &amp; MORALES CASTRO, J. A. (2008), </w:t>
          </w:r>
          <w:r w:rsidRPr="001D0364">
            <w:rPr>
              <w:rFonts w:ascii="Times New Roman" w:eastAsia="Calibri" w:hAnsi="Times New Roman" w:cs="Times New Roman"/>
              <w:i/>
              <w:iCs/>
              <w:noProof/>
              <w:sz w:val="24"/>
              <w:szCs w:val="24"/>
            </w:rPr>
            <w:t>Principios de Finanzas</w:t>
          </w:r>
          <w:r w:rsidRPr="001D0364">
            <w:rPr>
              <w:rFonts w:ascii="Times New Roman" w:eastAsia="Calibri" w:hAnsi="Times New Roman" w:cs="Times New Roman"/>
              <w:noProof/>
              <w:sz w:val="24"/>
              <w:szCs w:val="24"/>
            </w:rPr>
            <w:t xml:space="preserve"> (págs. 54 - 84). México: Trillas.</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OCHOA SETZER, G. A., &amp; SALDÍVAR DEL ANGEL, R, </w:t>
          </w:r>
          <w:r w:rsidRPr="001D0364">
            <w:rPr>
              <w:rFonts w:ascii="Times New Roman" w:eastAsia="Calibri" w:hAnsi="Times New Roman" w:cs="Times New Roman"/>
              <w:i/>
              <w:iCs/>
              <w:noProof/>
              <w:sz w:val="24"/>
              <w:szCs w:val="24"/>
            </w:rPr>
            <w:t>Administración Financiera</w:t>
          </w:r>
          <w:r w:rsidRPr="001D0364">
            <w:rPr>
              <w:rFonts w:ascii="Times New Roman" w:eastAsia="Calibri" w:hAnsi="Times New Roman" w:cs="Times New Roman"/>
              <w:noProof/>
              <w:sz w:val="24"/>
              <w:szCs w:val="24"/>
            </w:rPr>
            <w:t xml:space="preserve"> (págs. 52 - 63). México: Mc GRAW-HILL.</w:t>
          </w:r>
        </w:p>
        <w:p w:rsidR="00BB06C0" w:rsidRPr="001D0364" w:rsidRDefault="00BB06C0" w:rsidP="00BB06C0">
          <w:pPr>
            <w:spacing w:line="360" w:lineRule="auto"/>
            <w:jc w:val="both"/>
            <w:rPr>
              <w:rFonts w:ascii="Times New Roman" w:eastAsia="Calibri" w:hAnsi="Times New Roman" w:cs="Times New Roman"/>
              <w:noProof/>
              <w:sz w:val="24"/>
              <w:szCs w:val="24"/>
            </w:rPr>
          </w:pPr>
          <w:r w:rsidRPr="001D0364">
            <w:rPr>
              <w:rFonts w:ascii="Times New Roman" w:eastAsia="Calibri" w:hAnsi="Times New Roman" w:cs="Times New Roman"/>
              <w:noProof/>
              <w:sz w:val="24"/>
              <w:szCs w:val="24"/>
            </w:rPr>
            <w:t xml:space="preserve">VAN HORNE, J. C, </w:t>
          </w:r>
          <w:r w:rsidRPr="001D0364">
            <w:rPr>
              <w:rFonts w:ascii="Times New Roman" w:eastAsia="Calibri" w:hAnsi="Times New Roman" w:cs="Times New Roman"/>
              <w:i/>
              <w:iCs/>
              <w:noProof/>
              <w:sz w:val="24"/>
              <w:szCs w:val="24"/>
            </w:rPr>
            <w:t>Administración Financiera</w:t>
          </w:r>
          <w:r w:rsidRPr="001D0364">
            <w:rPr>
              <w:rFonts w:ascii="Times New Roman" w:eastAsia="Calibri" w:hAnsi="Times New Roman" w:cs="Times New Roman"/>
              <w:noProof/>
              <w:sz w:val="24"/>
              <w:szCs w:val="24"/>
            </w:rPr>
            <w:t xml:space="preserve"> (págs. 65 - 72). México: Pearson.</w:t>
          </w:r>
        </w:p>
        <w:p w:rsidR="00BB06C0" w:rsidRDefault="002D1A72" w:rsidP="00BB06C0">
          <w:pPr>
            <w:tabs>
              <w:tab w:val="left" w:pos="708"/>
            </w:tabs>
            <w:suppressAutoHyphens/>
            <w:jc w:val="center"/>
            <w:rPr>
              <w:rFonts w:ascii="Times New Roman" w:eastAsia="WenQuanYi Micro Hei" w:hAnsi="Times New Roman" w:cs="Times New Roman"/>
              <w:b/>
              <w:bCs/>
              <w:sz w:val="24"/>
              <w:szCs w:val="24"/>
              <w:lang w:val="es-ES"/>
            </w:rPr>
          </w:pPr>
          <w:r w:rsidRPr="001D0364">
            <w:rPr>
              <w:rFonts w:ascii="Times New Roman" w:eastAsia="WenQuanYi Micro Hei" w:hAnsi="Times New Roman" w:cs="Times New Roman"/>
              <w:b/>
              <w:bCs/>
              <w:sz w:val="24"/>
              <w:szCs w:val="24"/>
              <w:lang w:val="es-ES"/>
            </w:rPr>
            <w:fldChar w:fldCharType="end"/>
          </w:r>
        </w:p>
        <w:p w:rsidR="00BB06C0" w:rsidRDefault="00BB06C0" w:rsidP="00BB06C0">
          <w:pPr>
            <w:tabs>
              <w:tab w:val="left" w:pos="708"/>
            </w:tabs>
            <w:suppressAutoHyphens/>
            <w:jc w:val="center"/>
            <w:rPr>
              <w:rFonts w:ascii="Times New Roman" w:eastAsia="WenQuanYi Micro Hei" w:hAnsi="Times New Roman" w:cs="Times New Roman"/>
              <w:b/>
              <w:bCs/>
              <w:sz w:val="24"/>
              <w:szCs w:val="24"/>
              <w:lang w:val="es-ES"/>
            </w:rPr>
          </w:pPr>
        </w:p>
        <w:p w:rsidR="00BB06C0" w:rsidRDefault="00BB06C0" w:rsidP="00BB06C0">
          <w:pPr>
            <w:tabs>
              <w:tab w:val="left" w:pos="708"/>
            </w:tabs>
            <w:suppressAutoHyphens/>
            <w:jc w:val="center"/>
            <w:rPr>
              <w:rFonts w:ascii="Times New Roman" w:eastAsia="WenQuanYi Micro Hei" w:hAnsi="Times New Roman" w:cs="Times New Roman"/>
              <w:b/>
              <w:bCs/>
              <w:sz w:val="24"/>
              <w:szCs w:val="24"/>
              <w:lang w:val="es-ES"/>
            </w:rPr>
          </w:pPr>
        </w:p>
        <w:p w:rsidR="00BB06C0" w:rsidRDefault="00BB06C0" w:rsidP="00BB06C0">
          <w:pPr>
            <w:tabs>
              <w:tab w:val="left" w:pos="708"/>
            </w:tabs>
            <w:suppressAutoHyphens/>
            <w:jc w:val="center"/>
            <w:rPr>
              <w:rFonts w:ascii="Times New Roman" w:eastAsia="WenQuanYi Micro Hei" w:hAnsi="Times New Roman" w:cs="Times New Roman"/>
              <w:b/>
              <w:bCs/>
              <w:sz w:val="24"/>
              <w:szCs w:val="24"/>
              <w:lang w:val="es-ES"/>
            </w:rPr>
          </w:pPr>
        </w:p>
        <w:p w:rsidR="00BB06C0" w:rsidRDefault="00BB06C0" w:rsidP="00BB06C0">
          <w:pPr>
            <w:tabs>
              <w:tab w:val="left" w:pos="708"/>
            </w:tabs>
            <w:suppressAutoHyphens/>
            <w:jc w:val="center"/>
            <w:rPr>
              <w:rFonts w:ascii="Times New Roman" w:eastAsia="WenQuanYi Micro Hei" w:hAnsi="Times New Roman" w:cs="Times New Roman"/>
              <w:b/>
              <w:bCs/>
              <w:sz w:val="24"/>
              <w:szCs w:val="24"/>
              <w:lang w:val="es-ES"/>
            </w:rPr>
          </w:pPr>
        </w:p>
        <w:p w:rsidR="00BB06C0" w:rsidRDefault="00BB06C0" w:rsidP="00BB06C0">
          <w:pPr>
            <w:tabs>
              <w:tab w:val="left" w:pos="708"/>
            </w:tabs>
            <w:suppressAutoHyphens/>
            <w:jc w:val="center"/>
            <w:rPr>
              <w:rFonts w:ascii="Times New Roman" w:eastAsia="WenQuanYi Micro Hei" w:hAnsi="Times New Roman" w:cs="Times New Roman"/>
              <w:b/>
              <w:bCs/>
              <w:sz w:val="24"/>
              <w:szCs w:val="24"/>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Default="00BB06C0" w:rsidP="00BB06C0">
          <w:pPr>
            <w:tabs>
              <w:tab w:val="left" w:pos="708"/>
            </w:tabs>
            <w:suppressAutoHyphens/>
            <w:jc w:val="center"/>
            <w:rPr>
              <w:rFonts w:ascii="Times New Roman" w:eastAsia="WenQuanYi Micro Hei" w:hAnsi="Times New Roman" w:cs="Times New Roman"/>
              <w:b/>
              <w:sz w:val="28"/>
              <w:lang w:val="es-ES"/>
            </w:rPr>
          </w:pPr>
        </w:p>
        <w:p w:rsidR="00BB06C0" w:rsidRPr="001D0364" w:rsidRDefault="00BB06C0" w:rsidP="00BB06C0">
          <w:pPr>
            <w:tabs>
              <w:tab w:val="left" w:pos="708"/>
            </w:tabs>
            <w:suppressAutoHyphens/>
            <w:jc w:val="center"/>
            <w:rPr>
              <w:rFonts w:ascii="Times New Roman" w:eastAsia="WenQuanYi Micro Hei" w:hAnsi="Times New Roman" w:cs="Times New Roman"/>
              <w:b/>
              <w:sz w:val="28"/>
              <w:lang w:val="es-ES"/>
            </w:rPr>
          </w:pPr>
          <w:r w:rsidRPr="001D0364">
            <w:rPr>
              <w:rFonts w:ascii="Times New Roman" w:eastAsia="WenQuanYi Micro Hei" w:hAnsi="Times New Roman" w:cs="Times New Roman"/>
              <w:b/>
              <w:sz w:val="28"/>
              <w:lang w:val="es-ES"/>
            </w:rPr>
            <w:lastRenderedPageBreak/>
            <w:t xml:space="preserve"> ANEXOS</w:t>
          </w:r>
        </w:p>
        <w:p w:rsidR="00BB06C0" w:rsidRPr="001D0364" w:rsidRDefault="00BB06C0" w:rsidP="00BB06C0">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Anexo N° 1</w:t>
          </w:r>
        </w:p>
        <w:p w:rsidR="00BB06C0" w:rsidRPr="001D0364" w:rsidRDefault="00BB06C0" w:rsidP="00BB06C0">
          <w:pPr>
            <w:tabs>
              <w:tab w:val="left" w:pos="708"/>
            </w:tabs>
            <w:suppressAutoHyphens/>
            <w:spacing w:line="360" w:lineRule="auto"/>
            <w:jc w:val="center"/>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PERFIL DEL PROYECTO</w:t>
          </w:r>
        </w:p>
        <w:p w:rsidR="00BB06C0" w:rsidRPr="001D0364" w:rsidRDefault="00BB06C0" w:rsidP="00CC1EF8">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ANTECEDENTES DE LA INVESTIGACIÓN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un mundo globalizado y competitivo en el cual se desenvuelven las empresas es necesario que la gestión financiera cumpla un papel sobresaliente a la hora de tomar decisiones tanto de inversión como de financiamiento, es por esto que se requiere realizar diferentes investigaciones orientadas al mejoramiento de este aspecto, en el cual el seguimiento y monitoreo de las actividades operativas y financieras predomina para mejorar los procesos financieros.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Se ha investigado en el CDIC de la Universidad Regional Autónoma de los Andes dentro de la Carrera de Contabilidad y Auditoría, en la cual no existe información que evidencie el manejo de la actividad económica y financiera relacionada </w:t>
          </w:r>
          <w:r w:rsidRPr="001D0364">
            <w:rPr>
              <w:rFonts w:ascii="Times New Roman" w:eastAsia="Times New Roman" w:hAnsi="Times New Roman" w:cs="Times New Roman"/>
              <w:sz w:val="24"/>
              <w:szCs w:val="24"/>
              <w:lang w:val="es-ES" w:eastAsia="es-ES"/>
            </w:rPr>
            <w:t xml:space="preserve">con el sistema de seguimiento y monitoreo en </w:t>
          </w:r>
          <w:r w:rsidRPr="001D0364">
            <w:rPr>
              <w:rFonts w:ascii="Times New Roman" w:eastAsia="WenQuanYi Micro Hei" w:hAnsi="Times New Roman" w:cs="Times New Roman"/>
              <w:sz w:val="24"/>
              <w:szCs w:val="24"/>
              <w:lang w:val="es-ES"/>
            </w:rPr>
            <w:t>anteriores que hayan sido aplicadas en las instituciones de transporte de taxis de la ciudad de Tulcán.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Por lo tanto, se ha permitido realizar un nuevo proyecto que alcance las expectativas previstas durante un proceso, plasmando una investigación profunda y de conocimiento, adquiriendo un desarrollo eficiente para obtener un resultado eficaz que beneficie a dicha institución y a la sociedad en general.  </w:t>
          </w:r>
        </w:p>
        <w:p w:rsidR="00BB06C0" w:rsidRPr="001D0364" w:rsidRDefault="00BB06C0" w:rsidP="00CC1EF8">
          <w:pPr>
            <w:numPr>
              <w:ilvl w:val="0"/>
              <w:numId w:val="7"/>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SITUACIÓN PROBLEMÁTICA</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Ecuador según el Instituto Nacional de Estadísticas y Censos, el PIB transporte y almacenamiento ha llegado a una tasa, de 7,3% en el 2010, 7,2% en el 2011 y 6,34% en el 2012, en este último año, el dinámico desempeño de dicha actividad se contrasta con el decrecimiento significante que tiene el sector. Por lo que en las cooperativas de taxis se ha observado que no existe un registro adecuado en las operaciones económicas y financieras, causando una deficiente administración y manejo, afectando de esta manera el bajo nivel de rentabilidad.</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Según informes realizados por Auditoría Externa en la gestión financiera, concretamente efectuado por Auditoría Financiera, en la provincia del Carchi se establece que las autoridades de diferentes cooperativas no aplican un control financiero, obteniendo un </w:t>
          </w:r>
          <w:r w:rsidRPr="001D0364">
            <w:rPr>
              <w:rFonts w:ascii="Times New Roman" w:eastAsia="WenQuanYi Micro Hei" w:hAnsi="Times New Roman" w:cs="Times New Roman"/>
              <w:sz w:val="24"/>
              <w:szCs w:val="24"/>
              <w:lang w:val="es-ES"/>
            </w:rPr>
            <w:lastRenderedPageBreak/>
            <w:t>resultado no factible en sus operaciones, afectando de esta manera la disminución de la utilidad por la falta de recursos para invertir, el mismo que se expresa al final de un periodo contable.</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En la Cooperativa de Taxis “Rápido Nacional” de la ciudad de Tulcán mediante información requerida de los estados financieros, se da a conocer el inadecuado uso de indicadores financieros en el balance general como en el estado de resultados, ya que dichos indicadores no han sido ejecutados de manera eficiente debido a la falta de capacitación y poca preparación académica, teniendo como efecto un alto nivel de rubro en cada una de sus cuentas.</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PROBLEMA CIENTÍFICO</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¿Cómo mejorar los</w:t>
          </w:r>
          <w:r w:rsidRPr="001D0364">
            <w:rPr>
              <w:rFonts w:ascii="Times New Roman" w:eastAsia="Times New Roman" w:hAnsi="Times New Roman" w:cs="Times New Roman"/>
              <w:sz w:val="24"/>
              <w:szCs w:val="24"/>
              <w:lang w:val="es-ES" w:eastAsia="es-ES"/>
            </w:rPr>
            <w:t xml:space="preserve"> procesos financieros de la Cooperativa Rápido Nacional</w:t>
          </w:r>
          <w:r w:rsidRPr="001D0364">
            <w:rPr>
              <w:rFonts w:ascii="Times New Roman" w:eastAsia="WenQuanYi Micro Hei" w:hAnsi="Times New Roman" w:cs="Times New Roman"/>
              <w:sz w:val="24"/>
              <w:szCs w:val="24"/>
              <w:lang w:val="es-ES"/>
            </w:rPr>
            <w:t>?</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OBJETO DE INVESTIGACIÓN</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rPr>
            <w:t>Finanzas</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CAMPO DE ACCIÓN</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Sistema de seguimiento y monitoreo a los procesos financieros</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LÍNEA DE INVESTIGACIÓN</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Administración Financiera y Responsabilidad Social</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OBJETIVO GENERAL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Diseñar un sistema de seguimiento y monitoreo para el mejoramiento de los procesos financieros de la Cooperativa “Rápido Nacional” en la ciudad de Tulcán.</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OBJETIVOS ESPECÍFICOS</w:t>
          </w:r>
        </w:p>
        <w:p w:rsidR="00BB06C0" w:rsidRPr="001D0364" w:rsidRDefault="00BB06C0" w:rsidP="00CC1EF8">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Calibri" w:hAnsi="Times New Roman" w:cs="Times New Roman"/>
              <w:sz w:val="24"/>
              <w:szCs w:val="24"/>
              <w:lang w:val="es-ES" w:eastAsia="es-ES"/>
            </w:rPr>
            <w:t>Fundamentar teóricamente el sistema de seguimiento y monitoreo en la gestión  financiera.</w:t>
          </w:r>
        </w:p>
        <w:p w:rsidR="00BB06C0" w:rsidRPr="001D0364" w:rsidRDefault="00BB06C0" w:rsidP="00CC1EF8">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 xml:space="preserve">Diagnosticar la situación económica y financiera actual de la </w:t>
          </w:r>
          <w:r w:rsidRPr="001D0364">
            <w:rPr>
              <w:rFonts w:ascii="Times New Roman" w:eastAsia="Times New Roman" w:hAnsi="Times New Roman" w:cs="Times New Roman"/>
              <w:sz w:val="24"/>
              <w:szCs w:val="24"/>
              <w:lang w:val="es-ES" w:eastAsia="es-ES"/>
            </w:rPr>
            <w:t>Cooperativa Rápido Nacional.</w:t>
          </w:r>
        </w:p>
        <w:p w:rsidR="00BB06C0" w:rsidRPr="001D0364" w:rsidRDefault="00BB06C0" w:rsidP="00CC1EF8">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Calibri" w:hAnsi="Times New Roman" w:cs="Times New Roman"/>
              <w:sz w:val="24"/>
              <w:szCs w:val="24"/>
              <w:lang w:val="es-ES" w:eastAsia="es-ES"/>
            </w:rPr>
            <w:t>Proponer indicadores financieros que constituyen el sistema de seguimiento y  monitoreo.</w:t>
          </w:r>
        </w:p>
        <w:p w:rsidR="00BB06C0" w:rsidRPr="001D0364" w:rsidRDefault="00BB06C0" w:rsidP="00CC1EF8">
          <w:pPr>
            <w:numPr>
              <w:ilvl w:val="0"/>
              <w:numId w:val="9"/>
            </w:numPr>
            <w:tabs>
              <w:tab w:val="left" w:pos="284"/>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Times New Roman" w:hAnsi="Times New Roman" w:cs="Times New Roman"/>
              <w:sz w:val="24"/>
              <w:szCs w:val="24"/>
              <w:lang w:val="es-ES" w:eastAsia="es-ES"/>
            </w:rPr>
            <w:t>Validar la propuesta por expertos.</w:t>
          </w:r>
        </w:p>
        <w:p w:rsidR="00BB06C0" w:rsidRPr="001D0364" w:rsidRDefault="00BB06C0" w:rsidP="00CC1EF8">
          <w:pPr>
            <w:numPr>
              <w:ilvl w:val="0"/>
              <w:numId w:val="8"/>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IDEA A DEFENDER</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lastRenderedPageBreak/>
            <w:t>En el presente proyecto, se propone el diseño de un sistema de seguimiento y monitoreo que permitan identificar oportunamente posibles desviaciones para implementar medidas correctivas que permitan alcanzar los objetivos propuestos fundamentados en indicadores de gestión financiera como liquidez, endeudamiento, actividad y rentabilidad de la Cooperativa Rápido Nacional, con el objetivo de maximizar la riqueza de los accionistas.</w:t>
          </w:r>
        </w:p>
        <w:p w:rsidR="00BB06C0" w:rsidRPr="001D0364" w:rsidRDefault="00BB06C0" w:rsidP="00CC1EF8">
          <w:pPr>
            <w:numPr>
              <w:ilvl w:val="0"/>
              <w:numId w:val="10"/>
            </w:numPr>
            <w:tabs>
              <w:tab w:val="left" w:pos="426"/>
              <w:tab w:val="left" w:pos="708"/>
            </w:tabs>
            <w:suppressAutoHyphens/>
            <w:spacing w:line="360" w:lineRule="auto"/>
            <w:ind w:left="0" w:firstLine="0"/>
            <w:contextualSpacing/>
            <w:jc w:val="both"/>
            <w:rPr>
              <w:rFonts w:ascii="Times New Roman" w:eastAsia="Calibri" w:hAnsi="Times New Roman" w:cs="Times New Roman"/>
              <w:b/>
              <w:sz w:val="24"/>
              <w:szCs w:val="24"/>
              <w:lang w:val="es-ES"/>
            </w:rPr>
          </w:pPr>
          <w:r w:rsidRPr="001D0364">
            <w:rPr>
              <w:rFonts w:ascii="Times New Roman" w:eastAsia="Calibri" w:hAnsi="Times New Roman" w:cs="Times New Roman"/>
              <w:b/>
              <w:sz w:val="24"/>
              <w:szCs w:val="24"/>
              <w:lang w:val="es-ES"/>
            </w:rPr>
            <w:t>VARIABLES DE INVESTIGACIÓN</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color w:val="003366"/>
              <w:sz w:val="24"/>
              <w:szCs w:val="24"/>
              <w:lang w:val="es-ES"/>
            </w:rPr>
            <w:t>Variable dependiente:</w:t>
          </w:r>
          <w:r w:rsidRPr="001D0364">
            <w:rPr>
              <w:rFonts w:ascii="Times New Roman" w:eastAsia="Calibri" w:hAnsi="Times New Roman" w:cs="Times New Roman"/>
              <w:sz w:val="24"/>
              <w:szCs w:val="24"/>
              <w:lang w:val="es-ES"/>
            </w:rPr>
            <w:t xml:space="preserve"> Proceso Financiero</w:t>
          </w:r>
        </w:p>
        <w:p w:rsidR="00BB06C0" w:rsidRPr="001D0364" w:rsidRDefault="00BB06C0" w:rsidP="00BB06C0">
          <w:pPr>
            <w:tabs>
              <w:tab w:val="left" w:pos="708"/>
            </w:tabs>
            <w:suppressAutoHyphens/>
            <w:spacing w:line="360" w:lineRule="auto"/>
            <w:jc w:val="both"/>
            <w:rPr>
              <w:rFonts w:ascii="Times New Roman" w:eastAsia="Calibri" w:hAnsi="Times New Roman" w:cs="Times New Roman"/>
              <w:sz w:val="24"/>
              <w:szCs w:val="24"/>
              <w:lang w:val="es-ES"/>
            </w:rPr>
          </w:pPr>
          <w:r w:rsidRPr="001D0364">
            <w:rPr>
              <w:rFonts w:ascii="Times New Roman" w:eastAsia="Calibri" w:hAnsi="Times New Roman" w:cs="Times New Roman"/>
              <w:color w:val="003366"/>
              <w:sz w:val="24"/>
              <w:szCs w:val="24"/>
              <w:lang w:val="es-ES"/>
            </w:rPr>
            <w:t>Variable independiente:</w:t>
          </w:r>
          <w:r w:rsidRPr="001D0364">
            <w:rPr>
              <w:rFonts w:ascii="Times New Roman" w:eastAsia="Calibri" w:hAnsi="Times New Roman" w:cs="Times New Roman"/>
              <w:sz w:val="24"/>
              <w:szCs w:val="24"/>
              <w:lang w:val="es-ES"/>
            </w:rPr>
            <w:t xml:space="preserve"> Sistema de seguimiento y monitoreo.</w:t>
          </w:r>
        </w:p>
        <w:p w:rsidR="00BB06C0" w:rsidRPr="001D0364" w:rsidRDefault="00BB06C0" w:rsidP="00BB06C0">
          <w:pPr>
            <w:tabs>
              <w:tab w:val="left" w:pos="708"/>
              <w:tab w:val="left" w:pos="6240"/>
            </w:tabs>
            <w:suppressAutoHyphens/>
            <w:spacing w:line="360" w:lineRule="auto"/>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METODOLOGÍA A EMPLEAR</w:t>
          </w:r>
          <w:r w:rsidRPr="001D0364">
            <w:rPr>
              <w:rFonts w:ascii="Times New Roman" w:eastAsia="WenQuanYi Micro Hei" w:hAnsi="Times New Roman" w:cs="Times New Roman"/>
              <w:b/>
              <w:sz w:val="24"/>
              <w:szCs w:val="24"/>
              <w:lang w:val="es-ES"/>
            </w:rPr>
            <w:tab/>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Modalidad</w:t>
          </w:r>
        </w:p>
        <w:p w:rsidR="00BB06C0" w:rsidRPr="001D0364" w:rsidRDefault="00BB06C0" w:rsidP="00CC1EF8">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Cuantitativa</w:t>
          </w:r>
        </w:p>
        <w:p w:rsidR="00BB06C0" w:rsidRPr="001D0364" w:rsidRDefault="00BB06C0" w:rsidP="00CC1EF8">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Modalidad Paradigmática Cualitativa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Tipos de Investigación por su diseño y alcance</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Cuantitativa</w:t>
          </w:r>
        </w:p>
        <w:p w:rsidR="00BB06C0" w:rsidRPr="001D0364" w:rsidRDefault="00BB06C0" w:rsidP="00CC1EF8">
          <w:pPr>
            <w:numPr>
              <w:ilvl w:val="0"/>
              <w:numId w:val="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color w:val="003366"/>
              <w:sz w:val="24"/>
              <w:szCs w:val="24"/>
              <w:lang w:val="es-ES"/>
            </w:rPr>
          </w:pPr>
          <w:r w:rsidRPr="001D0364">
            <w:rPr>
              <w:rFonts w:ascii="Times New Roman" w:eastAsia="WenQuanYi Micro Hei" w:hAnsi="Times New Roman" w:cs="Times New Roman"/>
              <w:color w:val="003366"/>
              <w:sz w:val="24"/>
              <w:szCs w:val="24"/>
              <w:lang w:val="es-ES"/>
            </w:rPr>
            <w:t xml:space="preserve">Diseño no Experimental.- </w:t>
          </w:r>
          <w:r w:rsidRPr="001D0364">
            <w:rPr>
              <w:rFonts w:ascii="Times New Roman" w:eastAsia="WenQuanYi Micro Hei" w:hAnsi="Times New Roman" w:cs="Times New Roman"/>
              <w:sz w:val="24"/>
              <w:szCs w:val="24"/>
              <w:lang w:val="es-ES"/>
            </w:rPr>
            <w:t>Se realiza un análisis para determinar los elementos del sistema de monitoreo y seguimiento y como afecta a los procesos financieros de la empresa.</w:t>
          </w:r>
        </w:p>
        <w:p w:rsidR="00BB06C0" w:rsidRPr="001D0364" w:rsidRDefault="00BB06C0" w:rsidP="00CC1EF8">
          <w:pPr>
            <w:numPr>
              <w:ilvl w:val="0"/>
              <w:numId w:val="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Diseño Transversal.- </w:t>
          </w:r>
          <w:r w:rsidRPr="001D0364">
            <w:rPr>
              <w:rFonts w:ascii="Times New Roman" w:eastAsia="WenQuanYi Micro Hei" w:hAnsi="Times New Roman" w:cs="Times New Roman"/>
              <w:sz w:val="24"/>
              <w:szCs w:val="24"/>
              <w:lang w:val="es-ES"/>
            </w:rPr>
            <w:t xml:space="preserve">Se </w:t>
          </w:r>
          <w:r w:rsidRPr="001D0364">
            <w:rPr>
              <w:rFonts w:ascii="Times New Roman" w:eastAsia="WenQuanYi Micro Hei" w:hAnsi="Times New Roman" w:cs="Times New Roman"/>
              <w:iCs/>
              <w:sz w:val="24"/>
              <w:szCs w:val="24"/>
              <w:lang w:val="es-ES"/>
            </w:rPr>
            <w:t xml:space="preserve">recolectan datos sobre uno o más grupos, en este caso de dos períodos contables, además </w:t>
          </w:r>
          <w:r w:rsidRPr="001D0364">
            <w:rPr>
              <w:rFonts w:ascii="Times New Roman" w:eastAsia="WenQuanYi Micro Hei" w:hAnsi="Times New Roman" w:cs="Times New Roman"/>
              <w:sz w:val="24"/>
              <w:szCs w:val="24"/>
              <w:lang w:val="es-ES"/>
            </w:rPr>
            <w:t>analiza la relación entre las variables de estudio.</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sz w:val="24"/>
              <w:szCs w:val="24"/>
              <w:lang w:val="es-ES"/>
            </w:rPr>
          </w:pPr>
          <w:r w:rsidRPr="001D0364">
            <w:rPr>
              <w:rFonts w:ascii="Times New Roman" w:eastAsia="HGHangle" w:hAnsi="Times New Roman" w:cs="Times New Roman"/>
              <w:sz w:val="24"/>
              <w:szCs w:val="24"/>
              <w:lang w:val="es-ES"/>
            </w:rPr>
            <w:t>Modalidad Paradigm</w:t>
          </w:r>
          <w:r w:rsidRPr="001D0364">
            <w:rPr>
              <w:rFonts w:ascii="Times New Roman" w:eastAsia="MS Gothic" w:hAnsi="Times New Roman" w:cs="Times New Roman"/>
              <w:sz w:val="24"/>
              <w:szCs w:val="24"/>
              <w:lang w:val="es-ES"/>
            </w:rPr>
            <w:t>á</w:t>
          </w:r>
          <w:r w:rsidRPr="001D0364">
            <w:rPr>
              <w:rFonts w:ascii="Times New Roman" w:eastAsia="HGHangle" w:hAnsi="Times New Roman" w:cs="Times New Roman"/>
              <w:sz w:val="24"/>
              <w:szCs w:val="24"/>
              <w:lang w:val="es-ES"/>
            </w:rPr>
            <w:t>tica Cualitativa</w:t>
          </w:r>
        </w:p>
        <w:p w:rsidR="00BB06C0" w:rsidRPr="001D0364" w:rsidRDefault="00BB06C0" w:rsidP="00CC1EF8">
          <w:pPr>
            <w:numPr>
              <w:ilvl w:val="0"/>
              <w:numId w:val="2"/>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Investigación Acción.-  </w:t>
          </w:r>
          <w:r w:rsidRPr="001D0364">
            <w:rPr>
              <w:rFonts w:ascii="Times New Roman" w:eastAsia="WenQuanYi Micro Hei" w:hAnsi="Times New Roman" w:cs="Times New Roman"/>
              <w:sz w:val="24"/>
              <w:szCs w:val="24"/>
              <w:lang w:val="es-ES"/>
            </w:rPr>
            <w:t>Se recopila información de fuentes primarias y secundarias para toma de decisiones adecuadas mediante el diseño del sistema de seguimiento y monitoreo.</w:t>
          </w:r>
        </w:p>
        <w:p w:rsidR="00BB06C0" w:rsidRPr="001D0364" w:rsidRDefault="00BB06C0" w:rsidP="00BB06C0">
          <w:pPr>
            <w:tabs>
              <w:tab w:val="left" w:pos="426"/>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Métodos</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Empírico</w:t>
          </w:r>
        </w:p>
        <w:p w:rsidR="00BB06C0" w:rsidRPr="001D0364" w:rsidRDefault="00BB06C0" w:rsidP="00CC1EF8">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Observación.-</w:t>
          </w:r>
          <w:r w:rsidRPr="001D0364">
            <w:rPr>
              <w:rFonts w:ascii="Times New Roman" w:eastAsia="WenQuanYi Micro Hei" w:hAnsi="Times New Roman" w:cs="Times New Roman"/>
              <w:sz w:val="24"/>
              <w:szCs w:val="24"/>
              <w:lang w:val="es-ES"/>
            </w:rPr>
            <w:t xml:space="preserve"> Se utiliza para comparar los cambios que han surgido dentro de los estados financieros de un período a otro.</w:t>
          </w:r>
        </w:p>
        <w:p w:rsidR="00BB06C0" w:rsidRPr="001D0364" w:rsidRDefault="00BB06C0" w:rsidP="00CC1EF8">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lastRenderedPageBreak/>
            <w:t>Recolección de información.-</w:t>
          </w:r>
          <w:r w:rsidRPr="001D0364">
            <w:rPr>
              <w:rFonts w:ascii="Times New Roman" w:eastAsia="WenQuanYi Micro Hei" w:hAnsi="Times New Roman" w:cs="Times New Roman"/>
              <w:sz w:val="24"/>
              <w:szCs w:val="24"/>
              <w:lang w:val="es-ES"/>
            </w:rPr>
            <w:t xml:space="preserve"> Se recolecta información a través de los estados financieros de la institución para su análisis e interpretación.</w:t>
          </w:r>
        </w:p>
        <w:p w:rsidR="00BB06C0" w:rsidRPr="001D0364" w:rsidRDefault="00BB06C0" w:rsidP="00CC1EF8">
          <w:pPr>
            <w:numPr>
              <w:ilvl w:val="0"/>
              <w:numId w:val="3"/>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Validación por vías de expertos.-</w:t>
          </w:r>
          <w:r w:rsidRPr="001D0364">
            <w:rPr>
              <w:rFonts w:ascii="Times New Roman" w:eastAsia="WenQuanYi Micro Hei" w:hAnsi="Times New Roman" w:cs="Times New Roman"/>
              <w:sz w:val="24"/>
              <w:szCs w:val="24"/>
              <w:lang w:val="es-ES"/>
            </w:rPr>
            <w:t xml:space="preserve"> Se supervisa cada etapa del proyecto por un grupo de expertos o técnicos en el área, que validarán el desarrollo de la propuesta.</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Método Científico</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Histórico – Lógico.-</w:t>
          </w:r>
          <w:r w:rsidRPr="001D0364">
            <w:rPr>
              <w:rFonts w:ascii="Times New Roman" w:eastAsia="WenQuanYi Micro Hei" w:hAnsi="Times New Roman" w:cs="Times New Roman"/>
              <w:sz w:val="24"/>
              <w:szCs w:val="24"/>
              <w:lang w:val="es-ES"/>
            </w:rPr>
            <w:t xml:space="preserve"> Recopilar información financiera para realizar un análisis e interpretación lógica.</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Analítico – Sintético.-</w:t>
          </w:r>
          <w:r w:rsidRPr="001D0364">
            <w:rPr>
              <w:rFonts w:ascii="Times New Roman" w:eastAsia="WenQuanYi Micro Hei" w:hAnsi="Times New Roman" w:cs="Times New Roman"/>
              <w:sz w:val="24"/>
              <w:szCs w:val="24"/>
              <w:lang w:val="es-ES"/>
            </w:rPr>
            <w:t xml:space="preserve"> Permite realizar un análisis parcial de cada estructura financiera para llegar a obtener un informe final.</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3366"/>
              <w:sz w:val="24"/>
              <w:szCs w:val="24"/>
              <w:lang w:val="es-ES"/>
            </w:rPr>
            <w:t xml:space="preserve">Inductivo – Deductivo.- </w:t>
          </w:r>
          <w:r w:rsidRPr="001D0364">
            <w:rPr>
              <w:rFonts w:ascii="Times New Roman" w:eastAsia="Droid Sans Fallback" w:hAnsi="Times New Roman" w:cs="Times New Roman"/>
              <w:color w:val="00000A"/>
              <w:sz w:val="24"/>
              <w:szCs w:val="24"/>
              <w:lang w:val="es-CO"/>
            </w:rPr>
            <w:t>La aplicación del proceso inductivo se realiza en la elaboración de la propuesta de investigación ya que se generalizará una propuesta única partiendo de la información de diagnósticos puntuales de cada estructura y el proceso deductivo</w:t>
          </w:r>
          <w:r w:rsidRPr="001D0364">
            <w:rPr>
              <w:rFonts w:ascii="Times New Roman" w:eastAsia="WenQuanYi Micro Hei" w:hAnsi="Times New Roman" w:cs="Times New Roman"/>
              <w:sz w:val="24"/>
              <w:szCs w:val="24"/>
              <w:lang w:val="es-ES"/>
            </w:rPr>
            <w:t xml:space="preserve">se utiliza en la fundamentación de las bases teóricas. </w:t>
          </w:r>
        </w:p>
        <w:p w:rsidR="00BB06C0" w:rsidRPr="001D0364" w:rsidRDefault="00BB06C0" w:rsidP="00CC1EF8">
          <w:pPr>
            <w:numPr>
              <w:ilvl w:val="0"/>
              <w:numId w:val="4"/>
            </w:numPr>
            <w:tabs>
              <w:tab w:val="left" w:pos="426"/>
              <w:tab w:val="left" w:pos="708"/>
            </w:tabs>
            <w:suppressAutoHyphens/>
            <w:spacing w:line="360" w:lineRule="auto"/>
            <w:ind w:left="0" w:firstLine="0"/>
            <w:contextualSpacing/>
            <w:jc w:val="both"/>
            <w:rPr>
              <w:rFonts w:ascii="Times New Roman" w:eastAsia="Droid Sans Fallback" w:hAnsi="Times New Roman" w:cs="Times New Roman"/>
              <w:color w:val="00000A"/>
              <w:sz w:val="24"/>
              <w:szCs w:val="24"/>
              <w:lang w:val="es-ES"/>
            </w:rPr>
          </w:pPr>
          <w:r w:rsidRPr="001D0364">
            <w:rPr>
              <w:rFonts w:ascii="Times New Roman" w:eastAsia="WenQuanYi Micro Hei" w:hAnsi="Times New Roman" w:cs="Times New Roman"/>
              <w:color w:val="003366"/>
              <w:sz w:val="24"/>
              <w:szCs w:val="24"/>
              <w:lang w:val="es-ES"/>
            </w:rPr>
            <w:t xml:space="preserve">Enfoque Sistémico.- </w:t>
          </w:r>
          <w:r w:rsidRPr="001D0364">
            <w:rPr>
              <w:rFonts w:ascii="Times New Roman" w:eastAsia="Droid Sans Fallback" w:hAnsi="Times New Roman" w:cs="Times New Roman"/>
              <w:color w:val="00000A"/>
              <w:sz w:val="24"/>
              <w:szCs w:val="24"/>
              <w:lang w:val="es-ES"/>
            </w:rPr>
            <w:t>Se utiliza en el desarrollo de todo el trabajo de investigación, ya que el presente proyecto se encuentra formado por tres capítulos como marco teórico, marco metodológico y planteamiento de la propuesta y desarrollo de la propuesta que al final conforman un solo documento de investigación.</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T</w:t>
          </w:r>
          <w:r w:rsidRPr="001D0364">
            <w:rPr>
              <w:rFonts w:ascii="Times New Roman" w:eastAsia="MS Gothic" w:hAnsi="Times New Roman" w:cs="Times New Roman"/>
              <w:color w:val="000066"/>
              <w:sz w:val="24"/>
              <w:szCs w:val="24"/>
              <w:lang w:val="es-ES"/>
            </w:rPr>
            <w:t>é</w:t>
          </w:r>
          <w:r w:rsidRPr="001D0364">
            <w:rPr>
              <w:rFonts w:ascii="Times New Roman" w:eastAsia="HGHangle" w:hAnsi="Times New Roman" w:cs="Times New Roman"/>
              <w:color w:val="000066"/>
              <w:sz w:val="24"/>
              <w:szCs w:val="24"/>
              <w:lang w:val="es-ES"/>
            </w:rPr>
            <w:t>cnicas</w:t>
          </w:r>
        </w:p>
        <w:p w:rsidR="00BB06C0" w:rsidRPr="001D0364" w:rsidRDefault="00BB06C0" w:rsidP="00CC1EF8">
          <w:pPr>
            <w:numPr>
              <w:ilvl w:val="0"/>
              <w:numId w:val="5"/>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Entrevista</w:t>
          </w:r>
        </w:p>
        <w:p w:rsidR="00BB06C0" w:rsidRPr="001D0364" w:rsidRDefault="00BB06C0" w:rsidP="00CC1EF8">
          <w:pPr>
            <w:numPr>
              <w:ilvl w:val="0"/>
              <w:numId w:val="5"/>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Recopilación de información</w:t>
          </w:r>
        </w:p>
        <w:p w:rsidR="00BB06C0" w:rsidRPr="001D0364" w:rsidRDefault="00BB06C0" w:rsidP="00BB06C0">
          <w:pPr>
            <w:tabs>
              <w:tab w:val="left" w:pos="708"/>
            </w:tabs>
            <w:suppressAutoHyphens/>
            <w:spacing w:line="360" w:lineRule="auto"/>
            <w:jc w:val="both"/>
            <w:rPr>
              <w:rFonts w:ascii="Times New Roman" w:eastAsia="HGHangle" w:hAnsi="Times New Roman" w:cs="Times New Roman"/>
              <w:color w:val="000066"/>
              <w:sz w:val="24"/>
              <w:szCs w:val="24"/>
              <w:lang w:val="es-ES"/>
            </w:rPr>
          </w:pPr>
          <w:r w:rsidRPr="001D0364">
            <w:rPr>
              <w:rFonts w:ascii="Times New Roman" w:eastAsia="HGHangle" w:hAnsi="Times New Roman" w:cs="Times New Roman"/>
              <w:color w:val="000066"/>
              <w:sz w:val="24"/>
              <w:szCs w:val="24"/>
              <w:lang w:val="es-ES"/>
            </w:rPr>
            <w:t>Instrumentos</w:t>
          </w:r>
        </w:p>
        <w:p w:rsidR="00BB06C0" w:rsidRPr="001D0364" w:rsidRDefault="00BB06C0" w:rsidP="00CC1EF8">
          <w:pPr>
            <w:numPr>
              <w:ilvl w:val="0"/>
              <w:numId w:val="6"/>
            </w:numPr>
            <w:tabs>
              <w:tab w:val="left" w:pos="426"/>
              <w:tab w:val="left" w:pos="708"/>
            </w:tabs>
            <w:suppressAutoHyphens/>
            <w:spacing w:line="360" w:lineRule="auto"/>
            <w:ind w:left="0" w:firstLine="0"/>
            <w:contextualSpacing/>
            <w:jc w:val="both"/>
            <w:rPr>
              <w:rFonts w:ascii="Times New Roman" w:eastAsia="HGHangle" w:hAnsi="Times New Roman" w:cs="Times New Roman"/>
              <w:color w:val="000066"/>
              <w:sz w:val="24"/>
              <w:szCs w:val="24"/>
              <w:lang w:val="es-ES"/>
            </w:rPr>
          </w:pPr>
          <w:r w:rsidRPr="001D0364">
            <w:rPr>
              <w:rFonts w:ascii="Times New Roman" w:eastAsia="WenQuanYi Micro Hei" w:hAnsi="Times New Roman" w:cs="Times New Roman"/>
              <w:sz w:val="24"/>
              <w:szCs w:val="24"/>
              <w:lang w:val="es-ES"/>
            </w:rPr>
            <w:t>Guía de entrevista</w:t>
          </w:r>
        </w:p>
        <w:p w:rsidR="00BB06C0" w:rsidRPr="001D0364" w:rsidRDefault="00BB06C0" w:rsidP="00CC1EF8">
          <w:pPr>
            <w:numPr>
              <w:ilvl w:val="0"/>
              <w:numId w:val="6"/>
            </w:numPr>
            <w:tabs>
              <w:tab w:val="left" w:pos="708"/>
            </w:tabs>
            <w:suppressAutoHyphens/>
            <w:spacing w:line="360" w:lineRule="auto"/>
            <w:ind w:left="426" w:hanging="426"/>
            <w:contextualSpacing/>
            <w:jc w:val="both"/>
            <w:rPr>
              <w:rFonts w:ascii="Times New Roman" w:eastAsia="HGHangle" w:hAnsi="Times New Roman" w:cs="Times New Roman"/>
              <w:color w:val="000066"/>
              <w:sz w:val="24"/>
              <w:lang w:val="es-ES"/>
            </w:rPr>
          </w:pPr>
          <w:r w:rsidRPr="001D0364">
            <w:rPr>
              <w:rFonts w:ascii="Times New Roman" w:eastAsia="WenQuanYi Micro Hei" w:hAnsi="Times New Roman" w:cs="Times New Roman"/>
              <w:sz w:val="24"/>
              <w:lang w:val="es-ES"/>
            </w:rPr>
            <w:t>Estados Financieros</w:t>
          </w:r>
        </w:p>
        <w:p w:rsidR="00BB06C0" w:rsidRPr="001D0364" w:rsidRDefault="00BB06C0" w:rsidP="00BB06C0">
          <w:pPr>
            <w:tabs>
              <w:tab w:val="left" w:pos="708"/>
            </w:tabs>
            <w:suppressAutoHyphens/>
            <w:spacing w:line="360" w:lineRule="auto"/>
            <w:contextualSpacing/>
            <w:jc w:val="both"/>
            <w:rPr>
              <w:rFonts w:ascii="Times New Roman" w:eastAsia="HGHangle" w:hAnsi="Times New Roman" w:cs="Times New Roman"/>
              <w:color w:val="000066"/>
              <w:sz w:val="24"/>
              <w:lang w:val="es-ES"/>
            </w:rPr>
          </w:pPr>
        </w:p>
        <w:p w:rsidR="00BB06C0" w:rsidRPr="001D0364" w:rsidRDefault="00BB06C0" w:rsidP="00CC1EF8">
          <w:pPr>
            <w:numPr>
              <w:ilvl w:val="0"/>
              <w:numId w:val="10"/>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ESQUEMA DE CONTENIDOS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 Concepto de Finanzas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1.1 Objetivo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1.2 Principios de Finanzas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 Estados Financieros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2.1 Balance general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2.2 Estado de resultados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2.3 Estructura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2.4 Objetivos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3. Análisis Financiero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 Análisis de la Situación Actual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 Análisis del Entorno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4.1.1 Macro ambiente</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4.1.2 Micro ambiente</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4.1.2.1 Cinco Fuerzas de Porter</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 Análisis Interno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 Metodología Análisis Financiero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4.2.1.1 Método vertical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4.2.1.2 Método horizontal</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 Indicadores financieros</w:t>
          </w:r>
        </w:p>
        <w:p w:rsidR="00BB06C0" w:rsidRPr="001D0364" w:rsidRDefault="00BB06C0" w:rsidP="00BB06C0">
          <w:pPr>
            <w:tabs>
              <w:tab w:val="left" w:pos="708"/>
              <w:tab w:val="left" w:pos="141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4.3.1 Liquidez</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4.3.2 Endeudamiento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4.3.3 Actividad</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4.3.4 Rentabilidad</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 Apalancamiento Financiero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5.1 Gao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5.2 Gaf</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5.3 Gac</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lastRenderedPageBreak/>
            <w:t>5.4 Diagrama de Dupont</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 Evaluación Económica – Financiera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5.5.1 Parámetros de Evaluación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5.5.2 Van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5.5.3 Tasa Interna de Retorno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5.5.4 Costo – Beneficio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5.5.5 Periodo de Recuperación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 xml:space="preserve">6. Concepto de Sistema de seguimiento y monitoreo </w:t>
          </w:r>
        </w:p>
        <w:p w:rsidR="00BB06C0" w:rsidRPr="001D0364" w:rsidRDefault="00BB06C0" w:rsidP="00BB06C0">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6.1 Finalidad</w:t>
          </w:r>
        </w:p>
        <w:p w:rsidR="00BB06C0" w:rsidRPr="001D0364" w:rsidRDefault="00BB06C0" w:rsidP="00BB06C0">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7. Software (Microsoft Excel)</w:t>
          </w:r>
        </w:p>
        <w:p w:rsidR="00BB06C0" w:rsidRPr="001D0364" w:rsidRDefault="00BB06C0" w:rsidP="00BB06C0">
          <w:pPr>
            <w:tabs>
              <w:tab w:val="left" w:pos="708"/>
              <w:tab w:val="left" w:pos="993"/>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7.1 Funciones</w:t>
          </w:r>
        </w:p>
        <w:p w:rsidR="00BB06C0" w:rsidRPr="001D0364" w:rsidRDefault="00BB06C0" w:rsidP="00BB06C0">
          <w:pPr>
            <w:tabs>
              <w:tab w:val="left" w:pos="708"/>
              <w:tab w:val="left" w:pos="141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8. Concepto de Proceso Financiero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9. Concepto de Auditoría Financiera</w:t>
          </w:r>
        </w:p>
        <w:p w:rsidR="00BB06C0" w:rsidRPr="001D0364" w:rsidRDefault="00BB06C0" w:rsidP="00BB06C0">
          <w:pPr>
            <w:tabs>
              <w:tab w:val="left" w:pos="708"/>
              <w:tab w:val="left" w:pos="993"/>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9.1 Objetivo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11. Principios de Contabilidad Generalmente Aceptados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12. Control Interno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13. Riesgo de Auditoría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13.1 Tipos de riesgo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lang w:val="es-ES"/>
            </w:rPr>
          </w:pPr>
          <w:r w:rsidRPr="001D0364">
            <w:rPr>
              <w:rFonts w:ascii="Times New Roman" w:eastAsia="WenQuanYi Micro Hei" w:hAnsi="Times New Roman" w:cs="Times New Roman"/>
              <w:sz w:val="24"/>
              <w:lang w:val="es-ES"/>
            </w:rPr>
            <w:t>14. Evidencia de Auditoría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w:t>
          </w:r>
          <w:r>
            <w:rPr>
              <w:rFonts w:ascii="Times New Roman" w:eastAsia="WenQuanYi Micro Hei" w:hAnsi="Times New Roman" w:cs="Times New Roman"/>
              <w:sz w:val="24"/>
              <w:szCs w:val="24"/>
              <w:lang w:val="es-ES"/>
            </w:rPr>
            <w:t>5</w:t>
          </w:r>
          <w:r w:rsidRPr="001D0364">
            <w:rPr>
              <w:rFonts w:ascii="Times New Roman" w:eastAsia="WenQuanYi Micro Hei" w:hAnsi="Times New Roman" w:cs="Times New Roman"/>
              <w:sz w:val="24"/>
              <w:szCs w:val="24"/>
              <w:lang w:val="es-ES"/>
            </w:rPr>
            <w:t>. Concepto de Seguro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16.1 Elementos del seguro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15</w:t>
          </w:r>
          <w:r w:rsidRPr="001D0364">
            <w:rPr>
              <w:rFonts w:ascii="Times New Roman" w:eastAsia="WenQuanYi Micro Hei" w:hAnsi="Times New Roman" w:cs="Times New Roman"/>
              <w:sz w:val="24"/>
              <w:szCs w:val="24"/>
              <w:lang w:val="es-ES"/>
            </w:rPr>
            <w:t>.2 Clases de productos de seguro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lastRenderedPageBreak/>
            <w:t>16</w:t>
          </w:r>
          <w:r w:rsidRPr="001D0364">
            <w:rPr>
              <w:rFonts w:ascii="Times New Roman" w:eastAsia="WenQuanYi Micro Hei" w:hAnsi="Times New Roman" w:cs="Times New Roman"/>
              <w:sz w:val="24"/>
              <w:szCs w:val="24"/>
              <w:lang w:val="es-ES"/>
            </w:rPr>
            <w:t>. Concepto de Póliza</w:t>
          </w:r>
        </w:p>
        <w:p w:rsidR="00BB06C0" w:rsidRPr="001D0364" w:rsidRDefault="00BB06C0" w:rsidP="00BB06C0">
          <w:pPr>
            <w:tabs>
              <w:tab w:val="left" w:pos="708"/>
              <w:tab w:val="left" w:pos="1134"/>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16</w:t>
          </w:r>
          <w:r w:rsidRPr="001D0364">
            <w:rPr>
              <w:rFonts w:ascii="Times New Roman" w:eastAsia="WenQuanYi Micro Hei" w:hAnsi="Times New Roman" w:cs="Times New Roman"/>
              <w:sz w:val="24"/>
              <w:szCs w:val="24"/>
              <w:lang w:val="es-ES"/>
            </w:rPr>
            <w:t>.1 Clases de póliza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17</w:t>
          </w:r>
          <w:r w:rsidRPr="001D0364">
            <w:rPr>
              <w:rFonts w:ascii="Times New Roman" w:eastAsia="WenQuanYi Micro Hei" w:hAnsi="Times New Roman" w:cs="Times New Roman"/>
              <w:sz w:val="24"/>
              <w:szCs w:val="24"/>
              <w:lang w:val="es-ES"/>
            </w:rPr>
            <w:t>. Contenido del Contrato de Seguro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Pr>
              <w:rFonts w:ascii="Times New Roman" w:eastAsia="WenQuanYi Micro Hei" w:hAnsi="Times New Roman" w:cs="Times New Roman"/>
              <w:sz w:val="24"/>
              <w:szCs w:val="24"/>
              <w:lang w:val="es-ES"/>
            </w:rPr>
            <w:t>18</w:t>
          </w:r>
          <w:r w:rsidRPr="001D0364">
            <w:rPr>
              <w:rFonts w:ascii="Times New Roman" w:eastAsia="WenQuanYi Micro Hei" w:hAnsi="Times New Roman" w:cs="Times New Roman"/>
              <w:sz w:val="24"/>
              <w:szCs w:val="24"/>
              <w:lang w:val="es-ES"/>
            </w:rPr>
            <w:t>. Cálculo para el Contrato de Seguro</w:t>
          </w:r>
        </w:p>
        <w:p w:rsidR="00BB06C0" w:rsidRPr="001D0364" w:rsidRDefault="00BB06C0" w:rsidP="00CC1EF8">
          <w:pPr>
            <w:numPr>
              <w:ilvl w:val="0"/>
              <w:numId w:val="11"/>
            </w:numPr>
            <w:tabs>
              <w:tab w:val="left" w:pos="426"/>
              <w:tab w:val="left" w:pos="708"/>
            </w:tabs>
            <w:suppressAutoHyphens/>
            <w:spacing w:line="360" w:lineRule="auto"/>
            <w:ind w:left="0" w:firstLine="0"/>
            <w:contextualSpacing/>
            <w:jc w:val="both"/>
            <w:rPr>
              <w:rFonts w:ascii="Times New Roman" w:eastAsia="WenQuanYi Micro Hei" w:hAnsi="Times New Roman" w:cs="Times New Roman"/>
              <w:b/>
              <w:sz w:val="24"/>
              <w:szCs w:val="24"/>
              <w:lang w:val="es-ES"/>
            </w:rPr>
          </w:pPr>
          <w:r w:rsidRPr="001D0364">
            <w:rPr>
              <w:rFonts w:ascii="Times New Roman" w:eastAsia="WenQuanYi Micro Hei" w:hAnsi="Times New Roman" w:cs="Times New Roman"/>
              <w:b/>
              <w:sz w:val="24"/>
              <w:szCs w:val="24"/>
              <w:lang w:val="es-ES"/>
            </w:rPr>
            <w:t>APORTE TEÓRICO, SIGNIFICACIÓN PRÁCTICA Y NOVEDAD CIENTÍFICA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0066"/>
              <w:sz w:val="24"/>
              <w:szCs w:val="24"/>
              <w:lang w:val="es-ES"/>
            </w:rPr>
            <w:t>Aporte Teórico</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Se construye un marco teórico a partir de investigaciones realizadas de libros y páginas de internet, los cuales permiten tener un enfoque más amplio y detallado de nuestro tema de investigación, empleando conceptualizaciones de diferentes materias concernientes al tema, con la aplicación posterior de los indicadores financieros para el mejoramiento de la situación económica y financiera de la institución.</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color w:val="000066"/>
              <w:sz w:val="24"/>
              <w:szCs w:val="24"/>
              <w:lang w:val="es-ES"/>
            </w:rPr>
            <w:t>Significación Práctica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En la investigación realizada se determina el inadecuado manejo en la aplicación de los indicadores financieros de la Cooperativa “Rápido Nacional”  mediante el sistema  de seguimiento y monitoreo le permitirá a la empresa mejorar las operaciones tanto financieras como económicas.</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color w:val="000066"/>
              <w:sz w:val="24"/>
              <w:szCs w:val="24"/>
              <w:lang w:val="es-ES"/>
            </w:rPr>
          </w:pPr>
          <w:r w:rsidRPr="001D0364">
            <w:rPr>
              <w:rFonts w:ascii="Times New Roman" w:eastAsia="WenQuanYi Micro Hei" w:hAnsi="Times New Roman" w:cs="Times New Roman"/>
              <w:color w:val="000066"/>
              <w:sz w:val="24"/>
              <w:szCs w:val="24"/>
              <w:lang w:val="es-ES"/>
            </w:rPr>
            <w:t>Novedad Científica</w:t>
          </w:r>
        </w:p>
        <w:p w:rsidR="00BB06C0" w:rsidRPr="001D0364"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r w:rsidRPr="001D0364">
            <w:rPr>
              <w:rFonts w:ascii="Times New Roman" w:eastAsia="WenQuanYi Micro Hei" w:hAnsi="Times New Roman" w:cs="Times New Roman"/>
              <w:sz w:val="24"/>
              <w:szCs w:val="24"/>
              <w:lang w:val="es-ES"/>
            </w:rPr>
            <w:t>El sistema de seguimiento y monitoreo es una nueva manera de proceso financiero que se va a diseñar para la empresa y por ende se convierte en novedoso.</w:t>
          </w:r>
        </w:p>
        <w:p w:rsidR="00BB06C0" w:rsidRPr="00816079" w:rsidRDefault="002D1A72" w:rsidP="00BB06C0">
          <w:pPr>
            <w:tabs>
              <w:tab w:val="left" w:pos="708"/>
            </w:tabs>
            <w:suppressAutoHyphens/>
            <w:spacing w:line="360" w:lineRule="auto"/>
            <w:jc w:val="both"/>
            <w:rPr>
              <w:rFonts w:ascii="Times New Roman" w:eastAsia="WenQuanYi Micro Hei" w:hAnsi="Times New Roman" w:cs="Times New Roman"/>
              <w:b/>
              <w:szCs w:val="24"/>
              <w:lang w:val="es-ES"/>
            </w:rPr>
          </w:pPr>
          <w:sdt>
            <w:sdtPr>
              <w:rPr>
                <w:rFonts w:ascii="Times New Roman" w:eastAsia="Calibri" w:hAnsi="Times New Roman" w:cs="Times New Roman"/>
                <w:sz w:val="24"/>
                <w:szCs w:val="24"/>
              </w:rPr>
              <w:id w:val="846775"/>
              <w:showingPlcHdr/>
              <w:bibliography/>
            </w:sdtPr>
            <w:sdtEndPr>
              <w:rPr>
                <w:rFonts w:eastAsia="WenQuanYi Micro Hei"/>
                <w:b/>
                <w:lang w:val="es-ES"/>
              </w:rPr>
            </w:sdtEndPr>
            <w:sdtContent/>
          </w:sdt>
          <w:r w:rsidR="00BB06C0" w:rsidRPr="001D0364">
            <w:rPr>
              <w:rFonts w:ascii="Times New Roman" w:eastAsia="Times New Roman" w:hAnsi="Times New Roman" w:cs="Times New Roman"/>
              <w:b/>
              <w:sz w:val="24"/>
              <w:szCs w:val="24"/>
              <w:lang w:val="es-ES" w:eastAsia="es-ES"/>
            </w:rPr>
            <w:t>Anexo N° 2</w:t>
          </w:r>
        </w:p>
        <w:p w:rsidR="00BB06C0" w:rsidRPr="00816079" w:rsidRDefault="00BB06C0" w:rsidP="00BB06C0">
          <w:pPr>
            <w:tabs>
              <w:tab w:val="left" w:pos="708"/>
            </w:tabs>
            <w:suppressAutoHyphens/>
            <w:spacing w:before="100" w:beforeAutospacing="1" w:after="100" w:afterAutospacing="1" w:line="360" w:lineRule="auto"/>
            <w:ind w:right="979"/>
            <w:jc w:val="center"/>
            <w:rPr>
              <w:rFonts w:ascii="Times New Roman" w:eastAsia="Times New Roman" w:hAnsi="Times New Roman" w:cs="Times New Roman"/>
              <w:b/>
              <w:sz w:val="24"/>
              <w:szCs w:val="24"/>
              <w:lang w:val="es-ES" w:eastAsia="es-ES"/>
            </w:rPr>
          </w:pPr>
          <w:r w:rsidRPr="00816079">
            <w:rPr>
              <w:rFonts w:ascii="Times New Roman" w:eastAsia="Times New Roman" w:hAnsi="Times New Roman" w:cs="Times New Roman"/>
              <w:b/>
              <w:sz w:val="24"/>
              <w:szCs w:val="24"/>
              <w:lang w:val="es-ES" w:eastAsia="es-ES"/>
            </w:rPr>
            <w:t>ENTREVISTA</w:t>
          </w:r>
        </w:p>
        <w:p w:rsidR="00BB06C0" w:rsidRPr="001D0364" w:rsidRDefault="00BB06C0" w:rsidP="00BB06C0">
          <w:pPr>
            <w:tabs>
              <w:tab w:val="left" w:pos="708"/>
            </w:tabs>
            <w:suppressAutoHyphens/>
            <w:spacing w:before="100" w:beforeAutospacing="1" w:after="100" w:afterAutospacing="1" w:line="360" w:lineRule="auto"/>
            <w:ind w:right="979"/>
            <w:jc w:val="center"/>
            <w:rPr>
              <w:rFonts w:ascii="Times New Roman" w:eastAsia="Times New Roman" w:hAnsi="Times New Roman" w:cs="Times New Roman"/>
              <w:b/>
              <w:sz w:val="24"/>
              <w:szCs w:val="24"/>
              <w:lang w:val="es-ES" w:eastAsia="es-ES"/>
            </w:rPr>
          </w:pPr>
          <w:r w:rsidRPr="001D0364">
            <w:rPr>
              <w:rFonts w:ascii="Times New Roman" w:eastAsia="Times New Roman" w:hAnsi="Times New Roman" w:cs="Times New Roman"/>
              <w:b/>
              <w:sz w:val="24"/>
              <w:szCs w:val="24"/>
              <w:lang w:val="es-ES" w:eastAsia="es-ES"/>
            </w:rPr>
            <w:t>UNIVERSIDAD REGIONAL AUTONOMA DE LOS ANDES</w:t>
          </w:r>
        </w:p>
        <w:p w:rsidR="00BB06C0" w:rsidRPr="001D0364" w:rsidRDefault="00BB06C0" w:rsidP="00BB06C0">
          <w:pPr>
            <w:tabs>
              <w:tab w:val="left" w:pos="708"/>
            </w:tabs>
            <w:suppressAutoHyphens/>
            <w:spacing w:before="100" w:beforeAutospacing="1" w:after="100" w:afterAutospacing="1" w:line="360" w:lineRule="auto"/>
            <w:ind w:right="979"/>
            <w:jc w:val="center"/>
            <w:rPr>
              <w:rFonts w:ascii="Times New Roman" w:eastAsia="Times New Roman" w:hAnsi="Times New Roman" w:cs="Times New Roman"/>
              <w:b/>
              <w:sz w:val="24"/>
              <w:szCs w:val="24"/>
              <w:lang w:val="es-ES" w:eastAsia="es-ES"/>
            </w:rPr>
          </w:pPr>
          <w:r w:rsidRPr="001D0364">
            <w:rPr>
              <w:rFonts w:ascii="Times New Roman" w:eastAsia="Times New Roman" w:hAnsi="Times New Roman" w:cs="Times New Roman"/>
              <w:b/>
              <w:sz w:val="24"/>
              <w:szCs w:val="24"/>
              <w:lang w:val="es-ES" w:eastAsia="es-ES"/>
            </w:rPr>
            <w:t>“UNIANDES”</w:t>
          </w:r>
        </w:p>
        <w:p w:rsidR="00BB06C0" w:rsidRPr="001D0364" w:rsidRDefault="00BB06C0" w:rsidP="00BB06C0">
          <w:pPr>
            <w:tabs>
              <w:tab w:val="left" w:pos="708"/>
            </w:tabs>
            <w:suppressAutoHyphens/>
            <w:spacing w:before="100" w:beforeAutospacing="1" w:after="100" w:afterAutospacing="1" w:line="360" w:lineRule="auto"/>
            <w:ind w:right="979"/>
            <w:jc w:val="both"/>
            <w:rPr>
              <w:rFonts w:ascii="Times New Roman" w:eastAsia="Times New Roman" w:hAnsi="Times New Roman" w:cs="Times New Roman"/>
              <w:b/>
              <w:sz w:val="24"/>
              <w:szCs w:val="24"/>
              <w:lang w:val="es-ES" w:eastAsia="es-ES"/>
            </w:rPr>
          </w:pPr>
          <w:r w:rsidRPr="001D0364">
            <w:rPr>
              <w:rFonts w:ascii="Times New Roman" w:eastAsia="Times New Roman" w:hAnsi="Times New Roman" w:cs="Times New Roman"/>
              <w:b/>
              <w:sz w:val="24"/>
              <w:szCs w:val="24"/>
              <w:lang w:val="es-ES" w:eastAsia="es-ES"/>
            </w:rPr>
            <w:t>Estimado Señor (a)</w:t>
          </w:r>
        </w:p>
        <w:p w:rsidR="00BB06C0" w:rsidRPr="001D0364" w:rsidRDefault="00BB06C0" w:rsidP="00BB06C0">
          <w:pPr>
            <w:tabs>
              <w:tab w:val="left" w:pos="708"/>
            </w:tabs>
            <w:suppressAutoHyphens/>
            <w:spacing w:line="360" w:lineRule="auto"/>
            <w:jc w:val="both"/>
            <w:rPr>
              <w:rFonts w:ascii="Times New Roman" w:eastAsia="Times New Roman" w:hAnsi="Times New Roman" w:cs="Times New Roman"/>
              <w:sz w:val="24"/>
              <w:szCs w:val="24"/>
              <w:lang w:val="es-ES" w:eastAsia="es-ES"/>
            </w:rPr>
          </w:pPr>
          <w:r w:rsidRPr="001D0364">
            <w:rPr>
              <w:rFonts w:ascii="Times New Roman" w:eastAsia="Times New Roman" w:hAnsi="Times New Roman" w:cs="Times New Roman"/>
              <w:sz w:val="24"/>
              <w:szCs w:val="24"/>
              <w:lang w:val="es-ES" w:eastAsia="es-ES"/>
            </w:rPr>
            <w:lastRenderedPageBreak/>
            <w:t>Los estudiantes de la carrera de Contabilidad y Auditoría de la Universidad Regional Autónoma de los Andes, queremos realizar la siguiente entrevista con la finalidad de obtener resultados y ejecutar nuestro proyecto con éxito.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1.¿Conoce usted acerca del direccionamiento estratégico?</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El capital está en constante rotación por los créditos que se otorga a los asociados, también se optimiza los gastos en útiles de oficina,  y cada fin de año su aportación se  la destina en el agasajo navideño.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_tradnl"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2.¿Conoce acerca del nivel de liquidez, solvencia y rentabilidad?</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La rentabilidad es recapitalizada, y se realiza un análisis de fondos cada fin de año.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3.¿Usted revisa su capital de trabajo siempre o solo cuando presenta problemas de liquidez?</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Los balances son revisados periódicamente  para cumplir con su pago de impuesto.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4.¿Cuál es su opinión sobre la situación económica y financiera de la institución?</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Es  la mejor institución por su capital humano, por sus instalaciones, sus servicios adicionales, permitiendo  a la empresa tener solvencia.</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 w:eastAsia="es-EC"/>
            </w:rPr>
            <w:t>5.</w:t>
          </w:r>
          <w:r w:rsidRPr="001D0364">
            <w:rPr>
              <w:rFonts w:ascii="Times New Roman" w:eastAsia="WenQuanYi Micro Hei" w:hAnsi="Times New Roman" w:cs="Times New Roman"/>
              <w:b/>
              <w:sz w:val="24"/>
              <w:lang w:val="es-ES_tradnl" w:eastAsia="es-EC"/>
            </w:rPr>
            <w:t>¿Qué indicadores usted utiliza en su institución?</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El indicador que aplica la institución es el de liquidez que se presenta en efectivo.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6.¿Cada cuánto realiza un análisis acerca de los estados financieros?</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Dos veces al año  a los seis meses por tener bajos movimientos dentro de la institución.</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7.¿Usted cuenta con un sistema de monitoreo y seguimiento financiero?</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_tradnl" w:eastAsia="es-EC"/>
            </w:rPr>
          </w:pPr>
          <w:r w:rsidRPr="001D0364">
            <w:rPr>
              <w:rFonts w:ascii="Times New Roman" w:eastAsia="WenQuanYi Micro Hei" w:hAnsi="Times New Roman" w:cs="Times New Roman"/>
              <w:sz w:val="24"/>
              <w:lang w:val="es-ES_tradnl" w:eastAsia="es-EC"/>
            </w:rPr>
            <w:t>No.</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_tradnl"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8.¿De qué forma piensa usted que le ayudaría un sistema de monitoreo y seguimiento en el desarrollo de las actividades financieras?</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No es necesario el monitoreo porque  es muy bajo los movimientos.</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 w:eastAsia="es-EC"/>
            </w:rPr>
            <w:lastRenderedPageBreak/>
            <w:t>9.</w:t>
          </w:r>
          <w:r w:rsidRPr="001D0364">
            <w:rPr>
              <w:rFonts w:ascii="Times New Roman" w:eastAsia="WenQuanYi Micro Hei" w:hAnsi="Times New Roman" w:cs="Times New Roman"/>
              <w:b/>
              <w:sz w:val="24"/>
              <w:lang w:val="es-ES_tradnl" w:eastAsia="es-EC"/>
            </w:rPr>
            <w:t>¿Cuáles beneficios piensa usted que obtendría con el diseño de un sistema de monitoreo y seguimiento?</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 xml:space="preserve">No genera ningún beneficio </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_tradnl" w:eastAsia="es-EC"/>
            </w:rPr>
            <w:t>10.¿Qué factores influyen en el desarrollo de la actividad económica y financiera de la empresa?</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Factor Humano  porque tiene sentido de pertenecía, lo cual permite beneficiar a los mismo socios.</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sz w:val="24"/>
              <w:lang w:val="es-ES" w:eastAsia="es-EC"/>
            </w:rPr>
            <w:t>11.¿</w:t>
          </w:r>
          <w:r w:rsidRPr="001D0364">
            <w:rPr>
              <w:rFonts w:ascii="Times New Roman" w:eastAsia="WenQuanYi Micro Hei" w:hAnsi="Times New Roman" w:cs="Times New Roman"/>
              <w:b/>
              <w:sz w:val="24"/>
              <w:lang w:val="es-ES_tradnl" w:eastAsia="es-EC"/>
            </w:rPr>
            <w:t>En la institución se analiza sobre los factores económico, social, tecnológico y ambiental para mejorar su desarrollo?</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En lo social, servir a la sociedad con excelencia. En el tecnológico: se compró nuevo equipo de cómputo  para el  sistema contable. Ambiental: poseer vehículos modernos para evitar la contaminación.</w:t>
          </w: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p>
        <w:p w:rsidR="00BB06C0" w:rsidRPr="001D0364" w:rsidRDefault="00BB06C0" w:rsidP="00BB06C0">
          <w:pPr>
            <w:tabs>
              <w:tab w:val="left" w:pos="708"/>
            </w:tabs>
            <w:suppressAutoHyphens/>
            <w:spacing w:after="0" w:line="360" w:lineRule="auto"/>
            <w:jc w:val="both"/>
            <w:rPr>
              <w:rFonts w:ascii="Times New Roman" w:eastAsia="WenQuanYi Micro Hei" w:hAnsi="Times New Roman" w:cs="Times New Roman"/>
              <w:b/>
              <w:sz w:val="24"/>
              <w:lang w:val="es-ES_tradnl" w:eastAsia="es-EC"/>
            </w:rPr>
          </w:pPr>
          <w:r w:rsidRPr="001D0364">
            <w:rPr>
              <w:rFonts w:ascii="Times New Roman" w:eastAsia="WenQuanYi Micro Hei" w:hAnsi="Times New Roman" w:cs="Times New Roman"/>
              <w:b/>
              <w:bCs/>
              <w:sz w:val="24"/>
              <w:lang w:val="es-ES_tradnl" w:eastAsia="es-ES_tradnl"/>
            </w:rPr>
            <w:t xml:space="preserve">12.¿Qué </w:t>
          </w:r>
          <w:r w:rsidRPr="001D0364">
            <w:rPr>
              <w:rFonts w:ascii="Times New Roman" w:eastAsia="WenQuanYi Micro Hei" w:hAnsi="Times New Roman" w:cs="Times New Roman"/>
              <w:b/>
              <w:bCs/>
              <w:sz w:val="24"/>
              <w:lang w:val="es-ES" w:eastAsia="es-ES_tradnl"/>
            </w:rPr>
            <w:t>factores externos generan mayor influencia sobre la empresa?</w:t>
          </w:r>
        </w:p>
        <w:p w:rsidR="00BB06C0" w:rsidRDefault="00BB06C0" w:rsidP="00BB06C0">
          <w:pPr>
            <w:tabs>
              <w:tab w:val="left" w:pos="708"/>
            </w:tabs>
            <w:suppressAutoHyphens/>
            <w:spacing w:after="0" w:line="360" w:lineRule="auto"/>
            <w:jc w:val="both"/>
            <w:rPr>
              <w:rFonts w:ascii="Times New Roman" w:eastAsia="WenQuanYi Micro Hei" w:hAnsi="Times New Roman" w:cs="Times New Roman"/>
              <w:sz w:val="24"/>
              <w:lang w:val="es-ES" w:eastAsia="es-EC"/>
            </w:rPr>
          </w:pPr>
          <w:r w:rsidRPr="001D0364">
            <w:rPr>
              <w:rFonts w:ascii="Times New Roman" w:eastAsia="WenQuanYi Micro Hei" w:hAnsi="Times New Roman" w:cs="Times New Roman"/>
              <w:sz w:val="24"/>
              <w:lang w:val="es-ES" w:eastAsia="es-EC"/>
            </w:rPr>
            <w:t>Factor externo, la ciudadanía determina como cooperativa aunque siempre hay algo positivo y negativo.</w:t>
          </w:r>
        </w:p>
        <w:p w:rsidR="00BB06C0" w:rsidRPr="001D0364" w:rsidRDefault="00BB06C0" w:rsidP="00BB06C0">
          <w:pPr>
            <w:tabs>
              <w:tab w:val="left" w:pos="708"/>
            </w:tabs>
            <w:suppressAutoHyphens/>
            <w:spacing w:line="360" w:lineRule="auto"/>
            <w:jc w:val="both"/>
            <w:rPr>
              <w:rFonts w:ascii="Times New Roman" w:eastAsia="Times New Roman" w:hAnsi="Times New Roman" w:cs="Times New Roman"/>
              <w:b/>
              <w:sz w:val="24"/>
              <w:szCs w:val="24"/>
              <w:lang w:val="es-ES" w:eastAsia="es-EC"/>
            </w:rPr>
          </w:pPr>
          <w:r w:rsidRPr="001D0364">
            <w:rPr>
              <w:rFonts w:ascii="Times New Roman" w:eastAsia="Times New Roman" w:hAnsi="Times New Roman" w:cs="Times New Roman"/>
              <w:b/>
              <w:sz w:val="24"/>
              <w:szCs w:val="24"/>
              <w:lang w:val="es-ES" w:eastAsia="es-EC"/>
            </w:rPr>
            <w:t>Anexo N° 3</w:t>
          </w:r>
        </w:p>
        <w:p w:rsidR="00BB06C0" w:rsidRPr="001D0364" w:rsidRDefault="00BB06C0" w:rsidP="00BB06C0">
          <w:pPr>
            <w:tabs>
              <w:tab w:val="left" w:pos="708"/>
            </w:tabs>
            <w:suppressAutoHyphens/>
            <w:spacing w:line="360" w:lineRule="auto"/>
            <w:jc w:val="center"/>
            <w:rPr>
              <w:rFonts w:ascii="Times New Roman" w:eastAsia="Times New Roman" w:hAnsi="Times New Roman" w:cs="Times New Roman"/>
              <w:b/>
              <w:sz w:val="24"/>
              <w:szCs w:val="24"/>
              <w:lang w:val="es-ES" w:eastAsia="es-EC"/>
            </w:rPr>
          </w:pPr>
          <w:r w:rsidRPr="001D0364">
            <w:rPr>
              <w:rFonts w:ascii="Times New Roman" w:eastAsia="Times New Roman" w:hAnsi="Times New Roman" w:cs="Times New Roman"/>
              <w:b/>
              <w:sz w:val="24"/>
              <w:szCs w:val="24"/>
              <w:lang w:val="es-ES" w:eastAsia="es-EC"/>
            </w:rPr>
            <w:t>BALANCE GENERAL</w:t>
          </w:r>
        </w:p>
        <w:p w:rsidR="00BB06C0" w:rsidRPr="001D0364" w:rsidRDefault="00BB06C0" w:rsidP="00BB06C0">
          <w:pPr>
            <w:tabs>
              <w:tab w:val="left" w:pos="708"/>
            </w:tabs>
            <w:suppressAutoHyphens/>
            <w:spacing w:line="360" w:lineRule="auto"/>
            <w:rPr>
              <w:rFonts w:ascii="Berlin Sans FB" w:eastAsia="Times New Roman" w:hAnsi="Berlin Sans FB" w:cs="Times New Roman"/>
              <w:color w:val="1F497D"/>
              <w:sz w:val="24"/>
              <w:szCs w:val="24"/>
              <w:lang w:val="es-ES" w:eastAsia="es-EC"/>
            </w:rPr>
          </w:pPr>
          <w:r w:rsidRPr="001D0364">
            <w:rPr>
              <w:rFonts w:ascii="Berlin Sans FB" w:eastAsia="Times New Roman" w:hAnsi="Berlin Sans FB" w:cs="Times New Roman"/>
              <w:color w:val="1F497D"/>
              <w:sz w:val="24"/>
              <w:szCs w:val="24"/>
              <w:lang w:val="es-ES" w:eastAsia="es-EC"/>
            </w:rPr>
            <w:t>Método Vertical</w:t>
          </w:r>
        </w:p>
        <w:tbl>
          <w:tblPr>
            <w:tblStyle w:val="Sombreadoclaro-nfasis41"/>
            <w:tblW w:w="6571" w:type="dxa"/>
            <w:jc w:val="center"/>
            <w:tblLook w:val="04A0"/>
          </w:tblPr>
          <w:tblGrid>
            <w:gridCol w:w="3751"/>
            <w:gridCol w:w="1219"/>
            <w:gridCol w:w="1620"/>
          </w:tblGrid>
          <w:tr w:rsidR="00BB06C0" w:rsidRPr="001D0364" w:rsidTr="00CC4343">
            <w:trPr>
              <w:cnfStyle w:val="100000000000"/>
              <w:trHeight w:val="300"/>
              <w:jc w:val="center"/>
            </w:trPr>
            <w:tc>
              <w:tcPr>
                <w:cnfStyle w:val="001000000000"/>
                <w:tcW w:w="3751" w:type="dxa"/>
                <w:vMerge w:val="restart"/>
                <w:noWrap/>
                <w:hideMark/>
              </w:tcPr>
              <w:p w:rsidR="00BB06C0" w:rsidRPr="001D0364" w:rsidRDefault="00BB06C0" w:rsidP="00CC4343">
                <w:pPr>
                  <w:tabs>
                    <w:tab w:val="left" w:pos="708"/>
                  </w:tabs>
                  <w:suppressAutoHyphens/>
                  <w:jc w:val="center"/>
                  <w:rPr>
                    <w:rFonts w:ascii="Calibri" w:hAnsi="Calibri" w:cs="Times New Roman"/>
                    <w:color w:val="333399"/>
                    <w:lang w:val="es-ES"/>
                  </w:rPr>
                </w:pPr>
                <w:r w:rsidRPr="001D0364">
                  <w:rPr>
                    <w:rFonts w:ascii="Calibri" w:hAnsi="Calibri" w:cs="Times New Roman"/>
                    <w:color w:val="333399"/>
                    <w:lang w:val="es-ES"/>
                  </w:rPr>
                  <w:t>Descripción de la Cuenta</w:t>
                </w:r>
              </w:p>
            </w:tc>
            <w:tc>
              <w:tcPr>
                <w:tcW w:w="1200" w:type="dxa"/>
                <w:vMerge w:val="restart"/>
                <w:noWrap/>
                <w:hideMark/>
              </w:tcPr>
              <w:p w:rsidR="00BB06C0" w:rsidRPr="001D0364" w:rsidRDefault="00BB06C0" w:rsidP="00CC4343">
                <w:pPr>
                  <w:tabs>
                    <w:tab w:val="left" w:pos="708"/>
                  </w:tabs>
                  <w:suppressAutoHyphens/>
                  <w:jc w:val="center"/>
                  <w:cnfStyle w:val="100000000000"/>
                  <w:rPr>
                    <w:rFonts w:ascii="Calibri" w:hAnsi="Calibri" w:cs="Times New Roman"/>
                    <w:color w:val="333399"/>
                    <w:lang w:val="es-ES"/>
                  </w:rPr>
                </w:pPr>
                <w:r w:rsidRPr="001D0364">
                  <w:rPr>
                    <w:rFonts w:ascii="Calibri" w:hAnsi="Calibri" w:cs="Times New Roman"/>
                    <w:color w:val="333399"/>
                    <w:lang w:val="es-ES"/>
                  </w:rPr>
                  <w:t>2011</w:t>
                </w:r>
              </w:p>
            </w:tc>
            <w:tc>
              <w:tcPr>
                <w:tcW w:w="1620" w:type="dxa"/>
                <w:vMerge w:val="restart"/>
                <w:noWrap/>
                <w:hideMark/>
              </w:tcPr>
              <w:p w:rsidR="00BB06C0" w:rsidRPr="001D0364" w:rsidRDefault="00BB06C0" w:rsidP="00CC4343">
                <w:pPr>
                  <w:tabs>
                    <w:tab w:val="left" w:pos="708"/>
                  </w:tabs>
                  <w:suppressAutoHyphens/>
                  <w:jc w:val="center"/>
                  <w:cnfStyle w:val="100000000000"/>
                  <w:rPr>
                    <w:rFonts w:ascii="Calibri" w:hAnsi="Calibri" w:cs="Times New Roman"/>
                    <w:color w:val="333399"/>
                    <w:lang w:val="es-ES"/>
                  </w:rPr>
                </w:pPr>
                <w:r w:rsidRPr="001D0364">
                  <w:rPr>
                    <w:rFonts w:ascii="Calibri" w:hAnsi="Calibri" w:cs="Times New Roman"/>
                    <w:color w:val="333399"/>
                    <w:lang w:val="es-ES"/>
                  </w:rPr>
                  <w:t>Método Vertical</w:t>
                </w:r>
              </w:p>
            </w:tc>
          </w:tr>
          <w:tr w:rsidR="00BB06C0" w:rsidRPr="001D0364" w:rsidTr="00CC4343">
            <w:trPr>
              <w:cnfStyle w:val="000000100000"/>
              <w:trHeight w:val="315"/>
              <w:jc w:val="center"/>
            </w:trPr>
            <w:tc>
              <w:tcPr>
                <w:cnfStyle w:val="001000000000"/>
                <w:tcW w:w="3751" w:type="dxa"/>
                <w:vMerge/>
                <w:hideMark/>
              </w:tcPr>
              <w:p w:rsidR="00BB06C0" w:rsidRPr="001D0364" w:rsidRDefault="00BB06C0" w:rsidP="00CC4343">
                <w:pPr>
                  <w:tabs>
                    <w:tab w:val="left" w:pos="708"/>
                  </w:tabs>
                  <w:suppressAutoHyphens/>
                  <w:rPr>
                    <w:rFonts w:ascii="Calibri" w:hAnsi="Calibri" w:cs="Times New Roman"/>
                    <w:color w:val="333399"/>
                    <w:lang w:val="es-ES"/>
                  </w:rPr>
                </w:pPr>
              </w:p>
            </w:tc>
            <w:tc>
              <w:tcPr>
                <w:tcW w:w="1200" w:type="dxa"/>
                <w:vMerge/>
                <w:hideMark/>
              </w:tcPr>
              <w:p w:rsidR="00BB06C0" w:rsidRPr="001D0364" w:rsidRDefault="00BB06C0" w:rsidP="00CC4343">
                <w:pPr>
                  <w:tabs>
                    <w:tab w:val="left" w:pos="708"/>
                  </w:tabs>
                  <w:suppressAutoHyphens/>
                  <w:cnfStyle w:val="000000100000"/>
                  <w:rPr>
                    <w:rFonts w:ascii="Calibri" w:hAnsi="Calibri" w:cs="Times New Roman"/>
                    <w:b/>
                    <w:bCs/>
                    <w:color w:val="333399"/>
                    <w:lang w:val="es-ES"/>
                  </w:rPr>
                </w:pPr>
              </w:p>
            </w:tc>
            <w:tc>
              <w:tcPr>
                <w:tcW w:w="1620" w:type="dxa"/>
                <w:vMerge/>
                <w:hideMark/>
              </w:tcPr>
              <w:p w:rsidR="00BB06C0" w:rsidRPr="001D0364" w:rsidRDefault="00BB06C0" w:rsidP="00CC4343">
                <w:pPr>
                  <w:tabs>
                    <w:tab w:val="left" w:pos="708"/>
                  </w:tabs>
                  <w:suppressAutoHyphens/>
                  <w:cnfStyle w:val="000000100000"/>
                  <w:rPr>
                    <w:rFonts w:ascii="Calibri" w:hAnsi="Calibri" w:cs="Times New Roman"/>
                    <w:b/>
                    <w:bCs/>
                    <w:color w:val="333399"/>
                    <w:lang w:val="es-ES"/>
                  </w:rPr>
                </w:pP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ACTIVOS</w:t>
                </w:r>
              </w:p>
            </w:tc>
            <w:tc>
              <w:tcPr>
                <w:tcW w:w="120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CORRIENTES</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157.923,49</w:t>
                </w:r>
              </w:p>
            </w:tc>
            <w:tc>
              <w:tcPr>
                <w:tcW w:w="1620"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DISPONIBLES</w:t>
                </w:r>
              </w:p>
            </w:tc>
            <w:tc>
              <w:tcPr>
                <w:tcW w:w="120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Caja</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0</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color w:val="FF00FF"/>
                    <w:lang w:val="es-ES"/>
                  </w:rPr>
                </w:pPr>
                <w:r w:rsidRPr="001D0364">
                  <w:rPr>
                    <w:rFonts w:ascii="Calibri" w:hAnsi="Calibri" w:cs="Times New Roman"/>
                    <w:color w:val="FF00FF"/>
                    <w:lang w:val="es-ES"/>
                  </w:rPr>
                  <w:t>0</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Banco</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27.568,33</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11,15</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EXIGIBLES</w:t>
                </w:r>
              </w:p>
            </w:tc>
            <w:tc>
              <w:tcPr>
                <w:tcW w:w="1200"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1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Cuentas por Cobrar</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2.184,00</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0,88</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Préstamos a Socios</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128.171,16</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color w:val="FF00FF"/>
                    <w:lang w:val="es-ES"/>
                  </w:rPr>
                </w:pPr>
                <w:r w:rsidRPr="001D0364">
                  <w:rPr>
                    <w:rFonts w:ascii="Calibri" w:hAnsi="Calibri" w:cs="Times New Roman"/>
                    <w:color w:val="FF00FF"/>
                    <w:lang w:val="es-ES"/>
                  </w:rPr>
                  <w:t>51,82</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NO CORRIENTES</w:t>
                </w:r>
              </w:p>
            </w:tc>
            <w:tc>
              <w:tcPr>
                <w:tcW w:w="120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0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FIJOS</w:t>
                </w:r>
              </w:p>
            </w:tc>
            <w:tc>
              <w:tcPr>
                <w:tcW w:w="1200"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1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Terrenos</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49.881,77</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20,17</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Muebles y Equipos</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33.178,77</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color w:val="FF00FF"/>
                    <w:lang w:val="es-ES"/>
                  </w:rPr>
                </w:pPr>
                <w:r w:rsidRPr="001D0364">
                  <w:rPr>
                    <w:rFonts w:ascii="Calibri" w:hAnsi="Calibri" w:cs="Times New Roman"/>
                    <w:color w:val="FF00FF"/>
                    <w:lang w:val="es-ES"/>
                  </w:rPr>
                  <w:t>13,42</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lastRenderedPageBreak/>
                  <w:t>Equipo de Computo</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4.508,00</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1,82</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Muebles y Equipo</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-3.317,88</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color w:val="FF00FF"/>
                    <w:lang w:val="es-ES"/>
                  </w:rPr>
                </w:pPr>
                <w:r w:rsidRPr="001D0364">
                  <w:rPr>
                    <w:rFonts w:ascii="Calibri" w:hAnsi="Calibri" w:cs="Times New Roman"/>
                    <w:color w:val="FF00FF"/>
                    <w:lang w:val="es-ES"/>
                  </w:rPr>
                  <w:t>-1,34</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Equipo de Computo</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-1.502,52</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-0,61</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DIFERIDOS</w:t>
                </w:r>
              </w:p>
            </w:tc>
            <w:tc>
              <w:tcPr>
                <w:tcW w:w="1200"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1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Cargos Diferidos</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6.000,00</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2,43</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OTROS ACTIVOS</w:t>
                </w:r>
              </w:p>
            </w:tc>
            <w:tc>
              <w:tcPr>
                <w:tcW w:w="1200"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1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Garantías Contratos</w:t>
                </w:r>
              </w:p>
            </w:tc>
            <w:tc>
              <w:tcPr>
                <w:tcW w:w="1200"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284,56</w:t>
                </w:r>
              </w:p>
            </w:tc>
            <w:tc>
              <w:tcPr>
                <w:tcW w:w="1620" w:type="dxa"/>
                <w:noWrap/>
                <w:hideMark/>
              </w:tcPr>
              <w:p w:rsidR="00BB06C0" w:rsidRPr="001D0364" w:rsidRDefault="00BB06C0" w:rsidP="00CC4343">
                <w:pPr>
                  <w:tabs>
                    <w:tab w:val="left" w:pos="708"/>
                  </w:tabs>
                  <w:suppressAutoHyphens/>
                  <w:jc w:val="right"/>
                  <w:cnfStyle w:val="000000000000"/>
                  <w:rPr>
                    <w:rFonts w:ascii="Calibri" w:hAnsi="Calibri" w:cs="Times New Roman"/>
                    <w:color w:val="FF00FF"/>
                    <w:lang w:val="es-ES"/>
                  </w:rPr>
                </w:pPr>
                <w:r w:rsidRPr="001D0364">
                  <w:rPr>
                    <w:rFonts w:ascii="Calibri" w:hAnsi="Calibri" w:cs="Times New Roman"/>
                    <w:color w:val="FF00FF"/>
                    <w:lang w:val="es-ES"/>
                  </w:rPr>
                  <w:t>0,12</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Cofres Mortuorios</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360</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color w:val="FF00FF"/>
                    <w:lang w:val="es-ES"/>
                  </w:rPr>
                </w:pPr>
                <w:r w:rsidRPr="001D0364">
                  <w:rPr>
                    <w:rFonts w:ascii="Calibri" w:hAnsi="Calibri" w:cs="Times New Roman"/>
                    <w:color w:val="FF00FF"/>
                    <w:lang w:val="es-ES"/>
                  </w:rPr>
                  <w:t>0,15</w:t>
                </w:r>
              </w:p>
            </w:tc>
          </w:tr>
          <w:tr w:rsidR="00BB06C0" w:rsidRPr="001D0364" w:rsidTr="00CC4343">
            <w:trPr>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REVALORIZACIONES</w:t>
                </w:r>
              </w:p>
            </w:tc>
            <w:tc>
              <w:tcPr>
                <w:tcW w:w="120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0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cnfStyle w:val="000000100000"/>
              <w:trHeight w:val="300"/>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Revalorización Certificados de Aportación</w:t>
                </w:r>
              </w:p>
            </w:tc>
            <w:tc>
              <w:tcPr>
                <w:tcW w:w="1200"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color w:val="FF00FF"/>
                    <w:lang w:val="es-ES"/>
                  </w:rPr>
                </w:pPr>
                <w:r w:rsidRPr="001D0364">
                  <w:rPr>
                    <w:rFonts w:ascii="Calibri" w:hAnsi="Calibri" w:cs="Times New Roman"/>
                    <w:color w:val="FF00FF"/>
                    <w:lang w:val="es-ES"/>
                  </w:rPr>
                  <w:t>0</w:t>
                </w:r>
              </w:p>
            </w:tc>
          </w:tr>
          <w:tr w:rsidR="00BB06C0" w:rsidRPr="001D0364" w:rsidTr="00CC4343">
            <w:trPr>
              <w:trHeight w:val="315"/>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 </w:t>
                </w:r>
              </w:p>
            </w:tc>
            <w:tc>
              <w:tcPr>
                <w:tcW w:w="1200"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620" w:type="dxa"/>
                <w:noWrap/>
                <w:hideMark/>
              </w:tcPr>
              <w:p w:rsidR="00BB06C0" w:rsidRPr="001D0364" w:rsidRDefault="00BB06C0" w:rsidP="00CC4343">
                <w:pPr>
                  <w:tabs>
                    <w:tab w:val="left" w:pos="708"/>
                  </w:tabs>
                  <w:suppressAutoHyphens/>
                  <w:cnfStyle w:val="000000000000"/>
                  <w:rPr>
                    <w:rFonts w:ascii="Calibri" w:hAnsi="Calibri" w:cs="Times New Roman"/>
                    <w:color w:val="FF00FF"/>
                    <w:lang w:val="es-ES"/>
                  </w:rPr>
                </w:pPr>
                <w:r w:rsidRPr="001D0364">
                  <w:rPr>
                    <w:rFonts w:ascii="Calibri" w:hAnsi="Calibri" w:cs="Times New Roman"/>
                    <w:color w:val="FF00FF"/>
                    <w:lang w:val="es-ES"/>
                  </w:rPr>
                  <w:t> </w:t>
                </w:r>
              </w:p>
            </w:tc>
          </w:tr>
          <w:tr w:rsidR="00BB06C0" w:rsidRPr="001D0364" w:rsidTr="00CC4343">
            <w:trPr>
              <w:cnfStyle w:val="000000100000"/>
              <w:trHeight w:val="315"/>
              <w:jc w:val="center"/>
            </w:trPr>
            <w:tc>
              <w:tcPr>
                <w:cnfStyle w:val="001000000000"/>
                <w:tcW w:w="375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TOTAL ACTIVOS</w:t>
                </w:r>
              </w:p>
            </w:tc>
            <w:tc>
              <w:tcPr>
                <w:tcW w:w="1200" w:type="dxa"/>
                <w:noWrap/>
                <w:hideMark/>
              </w:tcPr>
              <w:p w:rsidR="00BB06C0" w:rsidRPr="001D0364" w:rsidRDefault="00BB06C0" w:rsidP="00CC4343">
                <w:pPr>
                  <w:tabs>
                    <w:tab w:val="left" w:pos="708"/>
                  </w:tabs>
                  <w:suppressAutoHyphens/>
                  <w:jc w:val="right"/>
                  <w:cnfStyle w:val="000000100000"/>
                  <w:rPr>
                    <w:rFonts w:ascii="Calibri" w:hAnsi="Calibri" w:cs="Times New Roman"/>
                    <w:b/>
                    <w:bCs/>
                    <w:color w:val="000000"/>
                    <w:lang w:val="es-ES"/>
                  </w:rPr>
                </w:pPr>
                <w:r w:rsidRPr="001D0364">
                  <w:rPr>
                    <w:rFonts w:ascii="Calibri" w:hAnsi="Calibri" w:cs="Times New Roman"/>
                    <w:b/>
                    <w:bCs/>
                    <w:color w:val="000000"/>
                    <w:lang w:val="es-ES"/>
                  </w:rPr>
                  <w:t>247316,19</w:t>
                </w:r>
              </w:p>
            </w:tc>
            <w:tc>
              <w:tcPr>
                <w:tcW w:w="1620" w:type="dxa"/>
                <w:noWrap/>
                <w:hideMark/>
              </w:tcPr>
              <w:p w:rsidR="00BB06C0" w:rsidRPr="001D0364" w:rsidRDefault="00BB06C0" w:rsidP="00CC4343">
                <w:pPr>
                  <w:tabs>
                    <w:tab w:val="left" w:pos="708"/>
                  </w:tabs>
                  <w:suppressAutoHyphens/>
                  <w:jc w:val="right"/>
                  <w:cnfStyle w:val="000000100000"/>
                  <w:rPr>
                    <w:rFonts w:ascii="Calibri" w:hAnsi="Calibri" w:cs="Times New Roman"/>
                    <w:b/>
                    <w:bCs/>
                    <w:color w:val="FF00FF"/>
                    <w:lang w:val="es-ES"/>
                  </w:rPr>
                </w:pPr>
                <w:r w:rsidRPr="001D0364">
                  <w:rPr>
                    <w:rFonts w:ascii="Calibri" w:hAnsi="Calibri" w:cs="Times New Roman"/>
                    <w:b/>
                    <w:bCs/>
                    <w:color w:val="FF00FF"/>
                    <w:lang w:val="es-ES"/>
                  </w:rPr>
                  <w:t>100</w:t>
                </w:r>
              </w:p>
            </w:tc>
          </w:tr>
        </w:tbl>
        <w:p w:rsidR="00BB06C0" w:rsidRPr="001D0364" w:rsidRDefault="00BB06C0" w:rsidP="00BB06C0">
          <w:pPr>
            <w:tabs>
              <w:tab w:val="left" w:pos="708"/>
            </w:tabs>
            <w:suppressAutoHyphens/>
            <w:jc w:val="both"/>
            <w:rPr>
              <w:rFonts w:ascii="Times New Roman" w:eastAsia="Times New Roman" w:hAnsi="Times New Roman" w:cs="Times New Roman"/>
              <w:b/>
              <w:sz w:val="24"/>
              <w:szCs w:val="24"/>
              <w:lang w:val="es-ES" w:eastAsia="es-EC"/>
            </w:rPr>
          </w:pPr>
        </w:p>
        <w:p w:rsidR="00BB06C0" w:rsidRPr="001D0364" w:rsidRDefault="00BB06C0" w:rsidP="00BB06C0">
          <w:pPr>
            <w:tabs>
              <w:tab w:val="left" w:pos="708"/>
            </w:tabs>
            <w:suppressAutoHyphens/>
            <w:jc w:val="both"/>
            <w:rPr>
              <w:rFonts w:ascii="Times New Roman" w:eastAsia="Times New Roman" w:hAnsi="Times New Roman" w:cs="Times New Roman"/>
              <w:b/>
              <w:sz w:val="24"/>
              <w:szCs w:val="24"/>
              <w:lang w:val="es-ES" w:eastAsia="es-EC"/>
            </w:rPr>
          </w:pPr>
          <w:r w:rsidRPr="001D0364">
            <w:rPr>
              <w:rFonts w:ascii="Times New Roman" w:eastAsia="Times New Roman" w:hAnsi="Times New Roman" w:cs="Times New Roman"/>
              <w:b/>
              <w:sz w:val="24"/>
              <w:szCs w:val="24"/>
              <w:lang w:val="es-ES" w:eastAsia="es-EC"/>
            </w:rPr>
            <w:t>Anexo N° 4</w:t>
          </w:r>
        </w:p>
        <w:p w:rsidR="00BB06C0" w:rsidRPr="001D0364" w:rsidRDefault="00BB06C0" w:rsidP="00BB06C0">
          <w:pPr>
            <w:tabs>
              <w:tab w:val="left" w:pos="708"/>
            </w:tabs>
            <w:suppressAutoHyphens/>
            <w:jc w:val="both"/>
            <w:rPr>
              <w:rFonts w:ascii="Berlin Sans FB" w:eastAsia="Times New Roman" w:hAnsi="Berlin Sans FB" w:cs="Times New Roman"/>
              <w:color w:val="1F497D"/>
              <w:sz w:val="24"/>
              <w:szCs w:val="24"/>
              <w:lang w:val="es-ES" w:eastAsia="es-EC"/>
            </w:rPr>
          </w:pPr>
          <w:r w:rsidRPr="001D0364">
            <w:rPr>
              <w:rFonts w:ascii="Berlin Sans FB" w:eastAsia="Times New Roman" w:hAnsi="Berlin Sans FB" w:cs="Times New Roman"/>
              <w:color w:val="1F497D"/>
              <w:sz w:val="24"/>
              <w:szCs w:val="24"/>
              <w:lang w:val="es-ES" w:eastAsia="es-EC"/>
            </w:rPr>
            <w:t>Método Horizontal</w:t>
          </w:r>
        </w:p>
        <w:tbl>
          <w:tblPr>
            <w:tblStyle w:val="Sombreadoclaro-nfasis41"/>
            <w:tblW w:w="9054" w:type="dxa"/>
            <w:jc w:val="center"/>
            <w:tblLook w:val="04A0"/>
          </w:tblPr>
          <w:tblGrid>
            <w:gridCol w:w="3681"/>
            <w:gridCol w:w="1318"/>
            <w:gridCol w:w="1346"/>
            <w:gridCol w:w="1332"/>
            <w:gridCol w:w="1377"/>
          </w:tblGrid>
          <w:tr w:rsidR="00BB06C0" w:rsidRPr="001D0364" w:rsidTr="00CC4343">
            <w:trPr>
              <w:cnfStyle w:val="100000000000"/>
              <w:trHeight w:val="300"/>
              <w:jc w:val="center"/>
            </w:trPr>
            <w:tc>
              <w:tcPr>
                <w:cnfStyle w:val="001000000000"/>
                <w:tcW w:w="3681" w:type="dxa"/>
                <w:vMerge w:val="restart"/>
                <w:noWrap/>
                <w:hideMark/>
              </w:tcPr>
              <w:p w:rsidR="00BB06C0" w:rsidRPr="001D0364" w:rsidRDefault="00BB06C0" w:rsidP="00CC4343">
                <w:pPr>
                  <w:tabs>
                    <w:tab w:val="left" w:pos="708"/>
                  </w:tabs>
                  <w:suppressAutoHyphens/>
                  <w:jc w:val="center"/>
                  <w:rPr>
                    <w:rFonts w:ascii="Calibri" w:hAnsi="Calibri" w:cs="Times New Roman"/>
                    <w:color w:val="333399"/>
                    <w:lang w:val="es-ES"/>
                  </w:rPr>
                </w:pPr>
                <w:r w:rsidRPr="001D0364">
                  <w:rPr>
                    <w:rFonts w:ascii="Calibri" w:hAnsi="Calibri" w:cs="Times New Roman"/>
                    <w:color w:val="333399"/>
                    <w:lang w:val="es-ES"/>
                  </w:rPr>
                  <w:t>Descripción de la Cuenta</w:t>
                </w:r>
              </w:p>
            </w:tc>
            <w:tc>
              <w:tcPr>
                <w:tcW w:w="1318" w:type="dxa"/>
                <w:vMerge w:val="restart"/>
                <w:noWrap/>
                <w:hideMark/>
              </w:tcPr>
              <w:p w:rsidR="00BB06C0" w:rsidRPr="001D0364" w:rsidRDefault="00BB06C0" w:rsidP="00CC4343">
                <w:pPr>
                  <w:tabs>
                    <w:tab w:val="left" w:pos="708"/>
                  </w:tabs>
                  <w:suppressAutoHyphens/>
                  <w:jc w:val="center"/>
                  <w:cnfStyle w:val="100000000000"/>
                  <w:rPr>
                    <w:rFonts w:ascii="Calibri" w:hAnsi="Calibri" w:cs="Times New Roman"/>
                    <w:color w:val="333399"/>
                    <w:lang w:val="es-ES"/>
                  </w:rPr>
                </w:pPr>
                <w:r w:rsidRPr="001D0364">
                  <w:rPr>
                    <w:rFonts w:ascii="Calibri" w:hAnsi="Calibri" w:cs="Times New Roman"/>
                    <w:color w:val="333399"/>
                    <w:lang w:val="es-ES"/>
                  </w:rPr>
                  <w:t>2010</w:t>
                </w:r>
              </w:p>
            </w:tc>
            <w:tc>
              <w:tcPr>
                <w:tcW w:w="1346" w:type="dxa"/>
                <w:vMerge w:val="restart"/>
                <w:noWrap/>
                <w:hideMark/>
              </w:tcPr>
              <w:p w:rsidR="00BB06C0" w:rsidRPr="001D0364" w:rsidRDefault="00BB06C0" w:rsidP="00CC4343">
                <w:pPr>
                  <w:tabs>
                    <w:tab w:val="left" w:pos="708"/>
                  </w:tabs>
                  <w:suppressAutoHyphens/>
                  <w:jc w:val="center"/>
                  <w:cnfStyle w:val="100000000000"/>
                  <w:rPr>
                    <w:rFonts w:ascii="Calibri" w:hAnsi="Calibri" w:cs="Times New Roman"/>
                    <w:color w:val="333399"/>
                    <w:lang w:val="es-ES"/>
                  </w:rPr>
                </w:pPr>
                <w:r w:rsidRPr="001D0364">
                  <w:rPr>
                    <w:rFonts w:ascii="Calibri" w:hAnsi="Calibri" w:cs="Times New Roman"/>
                    <w:color w:val="333399"/>
                    <w:lang w:val="es-ES"/>
                  </w:rPr>
                  <w:t>2011</w:t>
                </w:r>
              </w:p>
            </w:tc>
            <w:tc>
              <w:tcPr>
                <w:tcW w:w="1332" w:type="dxa"/>
                <w:vMerge w:val="restart"/>
                <w:noWrap/>
                <w:hideMark/>
              </w:tcPr>
              <w:p w:rsidR="00BB06C0" w:rsidRPr="001D0364" w:rsidRDefault="00BB06C0" w:rsidP="00CC4343">
                <w:pPr>
                  <w:tabs>
                    <w:tab w:val="left" w:pos="708"/>
                  </w:tabs>
                  <w:suppressAutoHyphens/>
                  <w:jc w:val="center"/>
                  <w:cnfStyle w:val="100000000000"/>
                  <w:rPr>
                    <w:rFonts w:ascii="Calibri" w:hAnsi="Calibri" w:cs="Times New Roman"/>
                    <w:color w:val="333399"/>
                    <w:lang w:val="es-ES"/>
                  </w:rPr>
                </w:pPr>
                <w:r w:rsidRPr="001D0364">
                  <w:rPr>
                    <w:rFonts w:ascii="Calibri" w:hAnsi="Calibri" w:cs="Times New Roman"/>
                    <w:color w:val="333399"/>
                    <w:lang w:val="es-ES"/>
                  </w:rPr>
                  <w:t xml:space="preserve">Valor Absoluto </w:t>
                </w:r>
              </w:p>
            </w:tc>
            <w:tc>
              <w:tcPr>
                <w:tcW w:w="1377" w:type="dxa"/>
                <w:vMerge w:val="restart"/>
                <w:noWrap/>
                <w:hideMark/>
              </w:tcPr>
              <w:p w:rsidR="00BB06C0" w:rsidRPr="001D0364" w:rsidRDefault="00BB06C0" w:rsidP="00CC4343">
                <w:pPr>
                  <w:tabs>
                    <w:tab w:val="left" w:pos="708"/>
                  </w:tabs>
                  <w:suppressAutoHyphens/>
                  <w:jc w:val="center"/>
                  <w:cnfStyle w:val="100000000000"/>
                  <w:rPr>
                    <w:rFonts w:ascii="Calibri" w:hAnsi="Calibri" w:cs="Times New Roman"/>
                    <w:color w:val="333399"/>
                    <w:lang w:val="es-ES"/>
                  </w:rPr>
                </w:pPr>
                <w:r w:rsidRPr="001D0364">
                  <w:rPr>
                    <w:rFonts w:ascii="Calibri" w:hAnsi="Calibri" w:cs="Times New Roman"/>
                    <w:color w:val="333399"/>
                    <w:lang w:val="es-ES"/>
                  </w:rPr>
                  <w:t>Valor Relativo</w:t>
                </w:r>
              </w:p>
            </w:tc>
          </w:tr>
          <w:tr w:rsidR="00BB06C0" w:rsidRPr="001D0364" w:rsidTr="00CC4343">
            <w:trPr>
              <w:cnfStyle w:val="000000100000"/>
              <w:trHeight w:val="315"/>
              <w:jc w:val="center"/>
            </w:trPr>
            <w:tc>
              <w:tcPr>
                <w:cnfStyle w:val="001000000000"/>
                <w:tcW w:w="3681" w:type="dxa"/>
                <w:vMerge/>
                <w:hideMark/>
              </w:tcPr>
              <w:p w:rsidR="00BB06C0" w:rsidRPr="001D0364" w:rsidRDefault="00BB06C0" w:rsidP="00CC4343">
                <w:pPr>
                  <w:tabs>
                    <w:tab w:val="left" w:pos="708"/>
                  </w:tabs>
                  <w:suppressAutoHyphens/>
                  <w:rPr>
                    <w:rFonts w:ascii="Calibri" w:hAnsi="Calibri" w:cs="Times New Roman"/>
                    <w:color w:val="333399"/>
                    <w:lang w:val="es-ES"/>
                  </w:rPr>
                </w:pPr>
              </w:p>
            </w:tc>
            <w:tc>
              <w:tcPr>
                <w:tcW w:w="1318" w:type="dxa"/>
                <w:vMerge/>
                <w:hideMark/>
              </w:tcPr>
              <w:p w:rsidR="00BB06C0" w:rsidRPr="001D0364" w:rsidRDefault="00BB06C0" w:rsidP="00CC4343">
                <w:pPr>
                  <w:tabs>
                    <w:tab w:val="left" w:pos="708"/>
                  </w:tabs>
                  <w:suppressAutoHyphens/>
                  <w:cnfStyle w:val="000000100000"/>
                  <w:rPr>
                    <w:rFonts w:ascii="Calibri" w:hAnsi="Calibri" w:cs="Times New Roman"/>
                    <w:b/>
                    <w:bCs/>
                    <w:color w:val="333399"/>
                    <w:lang w:val="es-ES"/>
                  </w:rPr>
                </w:pPr>
              </w:p>
            </w:tc>
            <w:tc>
              <w:tcPr>
                <w:tcW w:w="1346" w:type="dxa"/>
                <w:vMerge/>
                <w:hideMark/>
              </w:tcPr>
              <w:p w:rsidR="00BB06C0" w:rsidRPr="001D0364" w:rsidRDefault="00BB06C0" w:rsidP="00CC4343">
                <w:pPr>
                  <w:tabs>
                    <w:tab w:val="left" w:pos="708"/>
                  </w:tabs>
                  <w:suppressAutoHyphens/>
                  <w:cnfStyle w:val="000000100000"/>
                  <w:rPr>
                    <w:rFonts w:ascii="Calibri" w:hAnsi="Calibri" w:cs="Times New Roman"/>
                    <w:b/>
                    <w:bCs/>
                    <w:color w:val="333399"/>
                    <w:lang w:val="es-ES"/>
                  </w:rPr>
                </w:pPr>
              </w:p>
            </w:tc>
            <w:tc>
              <w:tcPr>
                <w:tcW w:w="1332" w:type="dxa"/>
                <w:vMerge/>
                <w:hideMark/>
              </w:tcPr>
              <w:p w:rsidR="00BB06C0" w:rsidRPr="001D0364" w:rsidRDefault="00BB06C0" w:rsidP="00CC4343">
                <w:pPr>
                  <w:tabs>
                    <w:tab w:val="left" w:pos="708"/>
                  </w:tabs>
                  <w:suppressAutoHyphens/>
                  <w:cnfStyle w:val="000000100000"/>
                  <w:rPr>
                    <w:rFonts w:ascii="Calibri" w:hAnsi="Calibri" w:cs="Times New Roman"/>
                    <w:b/>
                    <w:bCs/>
                    <w:color w:val="333399"/>
                    <w:lang w:val="es-ES"/>
                  </w:rPr>
                </w:pPr>
              </w:p>
            </w:tc>
            <w:tc>
              <w:tcPr>
                <w:tcW w:w="1377" w:type="dxa"/>
                <w:vMerge/>
                <w:hideMark/>
              </w:tcPr>
              <w:p w:rsidR="00BB06C0" w:rsidRPr="001D0364" w:rsidRDefault="00BB06C0" w:rsidP="00CC4343">
                <w:pPr>
                  <w:tabs>
                    <w:tab w:val="left" w:pos="708"/>
                  </w:tabs>
                  <w:suppressAutoHyphens/>
                  <w:cnfStyle w:val="000000100000"/>
                  <w:rPr>
                    <w:rFonts w:ascii="Calibri" w:hAnsi="Calibri" w:cs="Times New Roman"/>
                    <w:b/>
                    <w:bCs/>
                    <w:color w:val="333399"/>
                    <w:lang w:val="es-ES"/>
                  </w:rPr>
                </w:pP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ACTIVOS</w:t>
                </w:r>
              </w:p>
            </w:tc>
            <w:tc>
              <w:tcPr>
                <w:tcW w:w="1318"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CORRIENTES</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163.087,29</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157.923,49</w:t>
                </w:r>
              </w:p>
            </w:tc>
            <w:tc>
              <w:tcPr>
                <w:tcW w:w="1332"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DISPONIBLES</w:t>
                </w:r>
              </w:p>
            </w:tc>
            <w:tc>
              <w:tcPr>
                <w:tcW w:w="1318"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Caja</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100</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0</w:t>
                </w:r>
              </w:p>
            </w:tc>
            <w:tc>
              <w:tcPr>
                <w:tcW w:w="1332"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-100</w:t>
                </w:r>
              </w:p>
            </w:tc>
            <w:tc>
              <w:tcPr>
                <w:tcW w:w="1377"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-100</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Banco</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31.999,16</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27.568,33</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-4.430,83</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-13,85</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EXIGIBLES</w:t>
                </w:r>
              </w:p>
            </w:tc>
            <w:tc>
              <w:tcPr>
                <w:tcW w:w="1318"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Cuentas por Cobrar</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4.073,00</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2.184,00</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-1.889,00</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-46,38</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Préstamos a Socios</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126.915,13</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128.171,16</w:t>
                </w:r>
              </w:p>
            </w:tc>
            <w:tc>
              <w:tcPr>
                <w:tcW w:w="1332"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1.256,03</w:t>
                </w:r>
              </w:p>
            </w:tc>
            <w:tc>
              <w:tcPr>
                <w:tcW w:w="1377"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0,99</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ACTIVOS NO CORRIENTES</w:t>
                </w:r>
              </w:p>
            </w:tc>
            <w:tc>
              <w:tcPr>
                <w:tcW w:w="1318"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00000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B06C0" w:rsidRPr="001D0364" w:rsidRDefault="00BB06C0" w:rsidP="00CC4343">
                <w:pPr>
                  <w:tabs>
                    <w:tab w:val="left" w:pos="708"/>
                  </w:tabs>
                  <w:suppressAutoHyphens/>
                  <w:cnfStyle w:val="000000000000"/>
                  <w:rPr>
                    <w:rFonts w:ascii="Calibri" w:hAnsi="Calibri" w:cs="Times New Roman"/>
                    <w:color w:val="9966FF"/>
                    <w:lang w:val="es-ES"/>
                  </w:rPr>
                </w:pPr>
                <w:r w:rsidRPr="001D0364">
                  <w:rPr>
                    <w:rFonts w:ascii="Calibri" w:hAnsi="Calibri" w:cs="Times New Roman"/>
                    <w:color w:val="9966FF"/>
                    <w:lang w:val="es-ES"/>
                  </w:rPr>
                  <w:t> </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FIJOS</w:t>
                </w:r>
              </w:p>
            </w:tc>
            <w:tc>
              <w:tcPr>
                <w:tcW w:w="1318"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Terrenos</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172.981,96</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49.881,77</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-123.100,19</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-71,16</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Muebles y Equipos</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30.999,77</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33.178,77</w:t>
                </w:r>
              </w:p>
            </w:tc>
            <w:tc>
              <w:tcPr>
                <w:tcW w:w="1332"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2.179,00</w:t>
                </w:r>
              </w:p>
            </w:tc>
            <w:tc>
              <w:tcPr>
                <w:tcW w:w="1377"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7,03</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Equipo de Computo</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3.810,00</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4.508,00</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698,00</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18,32</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Muebles y Equipo</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-3.355,80</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-3.317,88</w:t>
                </w:r>
              </w:p>
            </w:tc>
            <w:tc>
              <w:tcPr>
                <w:tcW w:w="1332"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37,92</w:t>
                </w:r>
              </w:p>
            </w:tc>
            <w:tc>
              <w:tcPr>
                <w:tcW w:w="1377"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-1,13</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Depreciación Acum. Equipo de Computo</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-1.148,98</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-1.502,52</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-353,54</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30,77</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DIFERIDOS</w:t>
                </w:r>
              </w:p>
            </w:tc>
            <w:tc>
              <w:tcPr>
                <w:tcW w:w="1318"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Cargos Diferidos</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6.000,00</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6.000,00</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0,00</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0,00</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666699"/>
                    <w:lang w:val="es-ES"/>
                  </w:rPr>
                </w:pPr>
                <w:r w:rsidRPr="001D0364">
                  <w:rPr>
                    <w:rFonts w:ascii="Calibri" w:hAnsi="Calibri" w:cs="Times New Roman"/>
                    <w:color w:val="666699"/>
                    <w:lang w:val="es-ES"/>
                  </w:rPr>
                  <w:t>OTROS ACTIVOS</w:t>
                </w:r>
              </w:p>
            </w:tc>
            <w:tc>
              <w:tcPr>
                <w:tcW w:w="1318"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B06C0" w:rsidRPr="001D0364" w:rsidRDefault="00BB06C0" w:rsidP="00CC4343">
                <w:pPr>
                  <w:tabs>
                    <w:tab w:val="left" w:pos="708"/>
                  </w:tabs>
                  <w:suppressAutoHyphens/>
                  <w:cnfStyle w:val="000000100000"/>
                  <w:rPr>
                    <w:rFonts w:ascii="Calibri" w:hAnsi="Calibri" w:cs="Times New Roman"/>
                    <w:color w:val="9966FF"/>
                    <w:lang w:val="es-ES"/>
                  </w:rPr>
                </w:pPr>
                <w:r w:rsidRPr="001D0364">
                  <w:rPr>
                    <w:rFonts w:ascii="Calibri" w:hAnsi="Calibri" w:cs="Times New Roman"/>
                    <w:color w:val="9966FF"/>
                    <w:lang w:val="es-ES"/>
                  </w:rPr>
                  <w:t> </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Garantías Contratos</w:t>
                </w:r>
              </w:p>
            </w:tc>
            <w:tc>
              <w:tcPr>
                <w:tcW w:w="1318"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284,56</w:t>
                </w:r>
              </w:p>
            </w:tc>
            <w:tc>
              <w:tcPr>
                <w:tcW w:w="1346" w:type="dxa"/>
                <w:noWrap/>
                <w:hideMark/>
              </w:tcPr>
              <w:p w:rsidR="00BB06C0" w:rsidRPr="001D0364" w:rsidRDefault="00BB06C0" w:rsidP="00CC4343">
                <w:pPr>
                  <w:tabs>
                    <w:tab w:val="left" w:pos="708"/>
                  </w:tabs>
                  <w:suppressAutoHyphens/>
                  <w:jc w:val="right"/>
                  <w:cnfStyle w:val="000000000000"/>
                  <w:rPr>
                    <w:rFonts w:ascii="Calibri" w:hAnsi="Calibri" w:cs="Times New Roman"/>
                    <w:color w:val="000000"/>
                    <w:lang w:val="es-ES"/>
                  </w:rPr>
                </w:pPr>
                <w:r w:rsidRPr="001D0364">
                  <w:rPr>
                    <w:rFonts w:ascii="Calibri" w:hAnsi="Calibri" w:cs="Times New Roman"/>
                    <w:color w:val="000000"/>
                    <w:lang w:val="es-ES"/>
                  </w:rPr>
                  <w:t>284,56</w:t>
                </w:r>
              </w:p>
            </w:tc>
            <w:tc>
              <w:tcPr>
                <w:tcW w:w="1332"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0,00</w:t>
                </w:r>
              </w:p>
            </w:tc>
            <w:tc>
              <w:tcPr>
                <w:tcW w:w="1377" w:type="dxa"/>
                <w:noWrap/>
                <w:hideMark/>
              </w:tcPr>
              <w:p w:rsidR="00BB06C0" w:rsidRPr="001D0364" w:rsidRDefault="00BB06C0" w:rsidP="00CC4343">
                <w:pPr>
                  <w:tabs>
                    <w:tab w:val="left" w:pos="708"/>
                  </w:tabs>
                  <w:suppressAutoHyphens/>
                  <w:jc w:val="right"/>
                  <w:cnfStyle w:val="000000000000"/>
                  <w:rPr>
                    <w:rFonts w:ascii="Calibri" w:hAnsi="Calibri" w:cs="Times New Roman"/>
                    <w:color w:val="9966FF"/>
                    <w:lang w:val="es-ES"/>
                  </w:rPr>
                </w:pPr>
                <w:r w:rsidRPr="001D0364">
                  <w:rPr>
                    <w:rFonts w:ascii="Calibri" w:hAnsi="Calibri" w:cs="Times New Roman"/>
                    <w:color w:val="9966FF"/>
                    <w:lang w:val="es-ES"/>
                  </w:rPr>
                  <w:t>0</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Cofres Mortuorios</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360,00</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360</w:t>
                </w:r>
              </w:p>
            </w:tc>
            <w:tc>
              <w:tcPr>
                <w:tcW w:w="1332"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0,00</w:t>
                </w:r>
              </w:p>
            </w:tc>
            <w:tc>
              <w:tcPr>
                <w:tcW w:w="1377"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0</w:t>
                </w:r>
              </w:p>
            </w:tc>
          </w:tr>
          <w:tr w:rsidR="00BB06C0" w:rsidRPr="001D0364" w:rsidTr="00CC4343">
            <w:trPr>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REVALORIZACIONES</w:t>
                </w:r>
              </w:p>
            </w:tc>
            <w:tc>
              <w:tcPr>
                <w:tcW w:w="1318"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000000"/>
                  <w:rPr>
                    <w:rFonts w:ascii="Calibri" w:hAnsi="Calibri" w:cs="Times New Roman"/>
                    <w:color w:val="9966FF"/>
                    <w:lang w:val="es-ES"/>
                  </w:rPr>
                </w:pPr>
                <w:r w:rsidRPr="001D0364">
                  <w:rPr>
                    <w:rFonts w:ascii="Calibri" w:hAnsi="Calibri" w:cs="Times New Roman"/>
                    <w:color w:val="9966FF"/>
                    <w:lang w:val="es-ES"/>
                  </w:rPr>
                  <w:t> </w:t>
                </w:r>
              </w:p>
            </w:tc>
            <w:tc>
              <w:tcPr>
                <w:tcW w:w="1377" w:type="dxa"/>
                <w:noWrap/>
                <w:hideMark/>
              </w:tcPr>
              <w:p w:rsidR="00BB06C0" w:rsidRPr="001D0364" w:rsidRDefault="00BB06C0" w:rsidP="00CC4343">
                <w:pPr>
                  <w:tabs>
                    <w:tab w:val="left" w:pos="708"/>
                  </w:tabs>
                  <w:suppressAutoHyphens/>
                  <w:cnfStyle w:val="000000000000"/>
                  <w:rPr>
                    <w:rFonts w:ascii="Calibri" w:hAnsi="Calibri" w:cs="Times New Roman"/>
                    <w:color w:val="9966FF"/>
                    <w:lang w:val="es-ES"/>
                  </w:rPr>
                </w:pPr>
                <w:r w:rsidRPr="001D0364">
                  <w:rPr>
                    <w:rFonts w:ascii="Calibri" w:hAnsi="Calibri" w:cs="Times New Roman"/>
                    <w:color w:val="9966FF"/>
                    <w:lang w:val="es-ES"/>
                  </w:rPr>
                  <w:t> </w:t>
                </w:r>
              </w:p>
            </w:tc>
          </w:tr>
          <w:tr w:rsidR="00BB06C0" w:rsidRPr="001D0364" w:rsidTr="00CC4343">
            <w:trPr>
              <w:cnfStyle w:val="000000100000"/>
              <w:trHeight w:val="300"/>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Revalorización Certificados de Aportación</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color w:val="000000"/>
                    <w:lang w:val="es-ES"/>
                  </w:rPr>
                </w:pPr>
                <w:r w:rsidRPr="001D0364">
                  <w:rPr>
                    <w:rFonts w:ascii="Calibri" w:hAnsi="Calibri" w:cs="Times New Roman"/>
                    <w:color w:val="000000"/>
                    <w:lang w:val="es-ES"/>
                  </w:rPr>
                  <w:t>210.362,50</w:t>
                </w:r>
              </w:p>
            </w:tc>
            <w:tc>
              <w:tcPr>
                <w:tcW w:w="1346"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-210.362,50</w:t>
                </w:r>
              </w:p>
            </w:tc>
            <w:tc>
              <w:tcPr>
                <w:tcW w:w="1377" w:type="dxa"/>
                <w:noWrap/>
                <w:hideMark/>
              </w:tcPr>
              <w:p w:rsidR="00BB06C0" w:rsidRPr="001D0364" w:rsidRDefault="00BB06C0" w:rsidP="00CC4343">
                <w:pPr>
                  <w:tabs>
                    <w:tab w:val="left" w:pos="708"/>
                  </w:tabs>
                  <w:suppressAutoHyphens/>
                  <w:jc w:val="right"/>
                  <w:cnfStyle w:val="000000100000"/>
                  <w:rPr>
                    <w:rFonts w:ascii="Calibri" w:hAnsi="Calibri" w:cs="Times New Roman"/>
                    <w:color w:val="9966FF"/>
                    <w:lang w:val="es-ES"/>
                  </w:rPr>
                </w:pPr>
                <w:r w:rsidRPr="001D0364">
                  <w:rPr>
                    <w:rFonts w:ascii="Calibri" w:hAnsi="Calibri" w:cs="Times New Roman"/>
                    <w:color w:val="9966FF"/>
                    <w:lang w:val="es-ES"/>
                  </w:rPr>
                  <w:t>-100</w:t>
                </w:r>
              </w:p>
            </w:tc>
          </w:tr>
          <w:tr w:rsidR="00BB06C0" w:rsidRPr="001D0364" w:rsidTr="00CC4343">
            <w:trPr>
              <w:trHeight w:val="315"/>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lastRenderedPageBreak/>
                  <w:t> </w:t>
                </w:r>
              </w:p>
            </w:tc>
            <w:tc>
              <w:tcPr>
                <w:tcW w:w="1318"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46"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32"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B06C0" w:rsidRPr="001D0364" w:rsidRDefault="00BB06C0" w:rsidP="00CC4343">
                <w:pPr>
                  <w:tabs>
                    <w:tab w:val="left" w:pos="708"/>
                  </w:tabs>
                  <w:suppressAutoHyphens/>
                  <w:cnfStyle w:val="000000000000"/>
                  <w:rPr>
                    <w:rFonts w:ascii="Calibri" w:hAnsi="Calibri" w:cs="Times New Roman"/>
                    <w:color w:val="000000"/>
                    <w:lang w:val="es-ES"/>
                  </w:rPr>
                </w:pPr>
                <w:r w:rsidRPr="001D0364">
                  <w:rPr>
                    <w:rFonts w:ascii="Calibri" w:hAnsi="Calibri" w:cs="Times New Roman"/>
                    <w:color w:val="000000"/>
                    <w:lang w:val="es-ES"/>
                  </w:rPr>
                  <w:t> </w:t>
                </w:r>
              </w:p>
            </w:tc>
          </w:tr>
          <w:tr w:rsidR="00BB06C0" w:rsidRPr="001D0364" w:rsidTr="00CC4343">
            <w:trPr>
              <w:cnfStyle w:val="000000100000"/>
              <w:trHeight w:val="315"/>
              <w:jc w:val="center"/>
            </w:trPr>
            <w:tc>
              <w:tcPr>
                <w:cnfStyle w:val="001000000000"/>
                <w:tcW w:w="3681" w:type="dxa"/>
                <w:noWrap/>
                <w:hideMark/>
              </w:tcPr>
              <w:p w:rsidR="00BB06C0" w:rsidRPr="001D0364" w:rsidRDefault="00BB06C0" w:rsidP="00CC4343">
                <w:pPr>
                  <w:tabs>
                    <w:tab w:val="left" w:pos="708"/>
                  </w:tabs>
                  <w:suppressAutoHyphens/>
                  <w:rPr>
                    <w:rFonts w:ascii="Calibri" w:hAnsi="Calibri" w:cs="Times New Roman"/>
                    <w:color w:val="000000"/>
                    <w:lang w:val="es-ES"/>
                  </w:rPr>
                </w:pPr>
                <w:r w:rsidRPr="001D0364">
                  <w:rPr>
                    <w:rFonts w:ascii="Calibri" w:hAnsi="Calibri" w:cs="Times New Roman"/>
                    <w:color w:val="000000"/>
                    <w:lang w:val="es-ES"/>
                  </w:rPr>
                  <w:t>TOTAL ACTIVOS</w:t>
                </w:r>
              </w:p>
            </w:tc>
            <w:tc>
              <w:tcPr>
                <w:tcW w:w="1318" w:type="dxa"/>
                <w:noWrap/>
                <w:hideMark/>
              </w:tcPr>
              <w:p w:rsidR="00BB06C0" w:rsidRPr="001D0364" w:rsidRDefault="00BB06C0" w:rsidP="00CC4343">
                <w:pPr>
                  <w:tabs>
                    <w:tab w:val="left" w:pos="708"/>
                  </w:tabs>
                  <w:suppressAutoHyphens/>
                  <w:jc w:val="right"/>
                  <w:cnfStyle w:val="000000100000"/>
                  <w:rPr>
                    <w:rFonts w:ascii="Calibri" w:hAnsi="Calibri" w:cs="Times New Roman"/>
                    <w:b/>
                    <w:bCs/>
                    <w:color w:val="000000"/>
                    <w:lang w:val="es-ES"/>
                  </w:rPr>
                </w:pPr>
                <w:r w:rsidRPr="001D0364">
                  <w:rPr>
                    <w:rFonts w:ascii="Calibri" w:hAnsi="Calibri" w:cs="Times New Roman"/>
                    <w:b/>
                    <w:bCs/>
                    <w:color w:val="000000"/>
                    <w:lang w:val="es-ES"/>
                  </w:rPr>
                  <w:t>583381,3</w:t>
                </w:r>
              </w:p>
            </w:tc>
            <w:tc>
              <w:tcPr>
                <w:tcW w:w="1346" w:type="dxa"/>
                <w:noWrap/>
                <w:hideMark/>
              </w:tcPr>
              <w:p w:rsidR="00BB06C0" w:rsidRPr="001D0364" w:rsidRDefault="00BB06C0" w:rsidP="00CC4343">
                <w:pPr>
                  <w:tabs>
                    <w:tab w:val="left" w:pos="708"/>
                  </w:tabs>
                  <w:suppressAutoHyphens/>
                  <w:jc w:val="right"/>
                  <w:cnfStyle w:val="000000100000"/>
                  <w:rPr>
                    <w:rFonts w:ascii="Calibri" w:hAnsi="Calibri" w:cs="Times New Roman"/>
                    <w:b/>
                    <w:bCs/>
                    <w:color w:val="000000"/>
                    <w:lang w:val="es-ES"/>
                  </w:rPr>
                </w:pPr>
                <w:r w:rsidRPr="001D0364">
                  <w:rPr>
                    <w:rFonts w:ascii="Calibri" w:hAnsi="Calibri" w:cs="Times New Roman"/>
                    <w:b/>
                    <w:bCs/>
                    <w:color w:val="000000"/>
                    <w:lang w:val="es-ES"/>
                  </w:rPr>
                  <w:t>247316,19</w:t>
                </w:r>
              </w:p>
            </w:tc>
            <w:tc>
              <w:tcPr>
                <w:tcW w:w="1332"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c>
              <w:tcPr>
                <w:tcW w:w="1377" w:type="dxa"/>
                <w:noWrap/>
                <w:hideMark/>
              </w:tcPr>
              <w:p w:rsidR="00BB06C0" w:rsidRPr="001D0364" w:rsidRDefault="00BB06C0" w:rsidP="00CC4343">
                <w:pPr>
                  <w:tabs>
                    <w:tab w:val="left" w:pos="708"/>
                  </w:tabs>
                  <w:suppressAutoHyphens/>
                  <w:cnfStyle w:val="000000100000"/>
                  <w:rPr>
                    <w:rFonts w:ascii="Calibri" w:hAnsi="Calibri" w:cs="Times New Roman"/>
                    <w:color w:val="000000"/>
                    <w:lang w:val="es-ES"/>
                  </w:rPr>
                </w:pPr>
                <w:r w:rsidRPr="001D0364">
                  <w:rPr>
                    <w:rFonts w:ascii="Calibri" w:hAnsi="Calibri" w:cs="Times New Roman"/>
                    <w:color w:val="000000"/>
                    <w:lang w:val="es-ES"/>
                  </w:rPr>
                  <w:t> </w:t>
                </w:r>
              </w:p>
            </w:tc>
          </w:tr>
        </w:tbl>
        <w:p w:rsidR="00BB06C0" w:rsidRPr="001D0364" w:rsidRDefault="00BB06C0" w:rsidP="00BB06C0">
          <w:pPr>
            <w:tabs>
              <w:tab w:val="left" w:pos="708"/>
            </w:tabs>
            <w:suppressAutoHyphens/>
            <w:jc w:val="center"/>
            <w:rPr>
              <w:rFonts w:ascii="Calibri" w:eastAsia="WenQuanYi Micro Hei" w:hAnsi="Calibri" w:cs="Calibri"/>
              <w:lang w:val="es-ES"/>
            </w:rPr>
          </w:pPr>
        </w:p>
        <w:p w:rsidR="00BB06C0" w:rsidRPr="001D0364" w:rsidRDefault="00BB06C0" w:rsidP="00BB06C0">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Anexo N° 5</w:t>
          </w:r>
        </w:p>
        <w:p w:rsidR="00BB06C0" w:rsidRPr="001D0364" w:rsidRDefault="00BB06C0" w:rsidP="00BB06C0">
          <w:pPr>
            <w:tabs>
              <w:tab w:val="left" w:pos="708"/>
            </w:tabs>
            <w:suppressAutoHyphens/>
            <w:jc w:val="center"/>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ESTADO DE RESULTADOS</w:t>
          </w:r>
        </w:p>
        <w:p w:rsidR="00BB06C0" w:rsidRPr="001D0364" w:rsidRDefault="00BB06C0" w:rsidP="00BB06C0">
          <w:pPr>
            <w:tabs>
              <w:tab w:val="left" w:pos="708"/>
            </w:tabs>
            <w:suppressAutoHyphens/>
            <w:spacing w:line="360" w:lineRule="auto"/>
            <w:rPr>
              <w:rFonts w:ascii="Berlin Sans FB" w:eastAsia="Times New Roman" w:hAnsi="Berlin Sans FB" w:cs="Times New Roman"/>
              <w:color w:val="1F497D"/>
              <w:sz w:val="24"/>
              <w:szCs w:val="24"/>
              <w:lang w:val="es-ES" w:eastAsia="es-EC"/>
            </w:rPr>
          </w:pPr>
          <w:r w:rsidRPr="001D0364">
            <w:rPr>
              <w:rFonts w:ascii="Berlin Sans FB" w:eastAsia="Times New Roman" w:hAnsi="Berlin Sans FB" w:cs="Times New Roman"/>
              <w:color w:val="1F497D"/>
              <w:sz w:val="24"/>
              <w:szCs w:val="24"/>
              <w:lang w:val="es-ES" w:eastAsia="es-EC"/>
            </w:rPr>
            <w:t>Método Vertical</w:t>
          </w:r>
        </w:p>
        <w:tbl>
          <w:tblPr>
            <w:tblStyle w:val="Sombreadoclaro-nfasis41"/>
            <w:tblW w:w="7660" w:type="dxa"/>
            <w:jc w:val="center"/>
            <w:tblLook w:val="04A0"/>
          </w:tblPr>
          <w:tblGrid>
            <w:gridCol w:w="4800"/>
            <w:gridCol w:w="1200"/>
            <w:gridCol w:w="1660"/>
          </w:tblGrid>
          <w:tr w:rsidR="00BB06C0" w:rsidRPr="001D0364" w:rsidTr="00CC4343">
            <w:trPr>
              <w:cnfStyle w:val="100000000000"/>
              <w:trHeight w:val="300"/>
              <w:jc w:val="center"/>
            </w:trPr>
            <w:tc>
              <w:tcPr>
                <w:cnfStyle w:val="001000000000"/>
                <w:tcW w:w="4800" w:type="dxa"/>
                <w:vMerge w:val="restart"/>
                <w:noWrap/>
                <w:hideMark/>
              </w:tcPr>
              <w:p w:rsidR="00BB06C0" w:rsidRPr="001D0364" w:rsidRDefault="00BB06C0" w:rsidP="00CC4343">
                <w:pPr>
                  <w:jc w:val="center"/>
                  <w:rPr>
                    <w:rFonts w:ascii="Calibri" w:hAnsi="Calibri" w:cs="Times New Roman"/>
                    <w:color w:val="366092"/>
                  </w:rPr>
                </w:pPr>
                <w:r w:rsidRPr="001D0364">
                  <w:rPr>
                    <w:rFonts w:ascii="Calibri" w:hAnsi="Calibri" w:cs="Times New Roman"/>
                    <w:color w:val="366092"/>
                  </w:rPr>
                  <w:t>Descripción de la Cuenta</w:t>
                </w:r>
              </w:p>
            </w:tc>
            <w:tc>
              <w:tcPr>
                <w:tcW w:w="1200" w:type="dxa"/>
                <w:vMerge w:val="restart"/>
                <w:noWrap/>
                <w:hideMark/>
              </w:tcPr>
              <w:p w:rsidR="00BB06C0" w:rsidRPr="001D0364" w:rsidRDefault="00BB06C0" w:rsidP="00CC4343">
                <w:pPr>
                  <w:jc w:val="center"/>
                  <w:cnfStyle w:val="100000000000"/>
                  <w:rPr>
                    <w:rFonts w:ascii="Calibri" w:hAnsi="Calibri" w:cs="Times New Roman"/>
                    <w:color w:val="366092"/>
                  </w:rPr>
                </w:pPr>
                <w:r w:rsidRPr="001D0364">
                  <w:rPr>
                    <w:rFonts w:ascii="Calibri" w:hAnsi="Calibri" w:cs="Times New Roman"/>
                    <w:color w:val="366092"/>
                  </w:rPr>
                  <w:t>2010</w:t>
                </w:r>
              </w:p>
            </w:tc>
            <w:tc>
              <w:tcPr>
                <w:tcW w:w="1660" w:type="dxa"/>
                <w:vMerge w:val="restart"/>
                <w:noWrap/>
                <w:hideMark/>
              </w:tcPr>
              <w:p w:rsidR="00BB06C0" w:rsidRPr="001D0364" w:rsidRDefault="00BB06C0" w:rsidP="00CC4343">
                <w:pPr>
                  <w:jc w:val="center"/>
                  <w:cnfStyle w:val="100000000000"/>
                  <w:rPr>
                    <w:rFonts w:ascii="Calibri" w:hAnsi="Calibri" w:cs="Times New Roman"/>
                    <w:color w:val="366092"/>
                  </w:rPr>
                </w:pPr>
                <w:r w:rsidRPr="001D0364">
                  <w:rPr>
                    <w:rFonts w:ascii="Calibri" w:hAnsi="Calibri" w:cs="Times New Roman"/>
                    <w:color w:val="366092"/>
                  </w:rPr>
                  <w:t>Método Vertical</w:t>
                </w:r>
              </w:p>
            </w:tc>
          </w:tr>
          <w:tr w:rsidR="00BB06C0" w:rsidRPr="001D0364" w:rsidTr="00CC4343">
            <w:trPr>
              <w:cnfStyle w:val="000000100000"/>
              <w:trHeight w:val="300"/>
              <w:jc w:val="center"/>
            </w:trPr>
            <w:tc>
              <w:tcPr>
                <w:cnfStyle w:val="001000000000"/>
                <w:tcW w:w="4800" w:type="dxa"/>
                <w:vMerge/>
                <w:hideMark/>
              </w:tcPr>
              <w:p w:rsidR="00BB06C0" w:rsidRPr="001D0364" w:rsidRDefault="00BB06C0" w:rsidP="00CC4343">
                <w:pPr>
                  <w:rPr>
                    <w:rFonts w:ascii="Calibri" w:hAnsi="Calibri" w:cs="Times New Roman"/>
                    <w:color w:val="366092"/>
                  </w:rPr>
                </w:pPr>
              </w:p>
            </w:tc>
            <w:tc>
              <w:tcPr>
                <w:tcW w:w="1200" w:type="dxa"/>
                <w:vMerge/>
                <w:hideMark/>
              </w:tcPr>
              <w:p w:rsidR="00BB06C0" w:rsidRPr="001D0364" w:rsidRDefault="00BB06C0" w:rsidP="00CC4343">
                <w:pPr>
                  <w:cnfStyle w:val="000000100000"/>
                  <w:rPr>
                    <w:rFonts w:ascii="Calibri" w:hAnsi="Calibri" w:cs="Times New Roman"/>
                    <w:b/>
                    <w:bCs/>
                    <w:color w:val="366092"/>
                  </w:rPr>
                </w:pPr>
              </w:p>
            </w:tc>
            <w:tc>
              <w:tcPr>
                <w:tcW w:w="1660" w:type="dxa"/>
                <w:vMerge/>
                <w:hideMark/>
              </w:tcPr>
              <w:p w:rsidR="00BB06C0" w:rsidRPr="001D0364" w:rsidRDefault="00BB06C0" w:rsidP="00CC4343">
                <w:pPr>
                  <w:cnfStyle w:val="000000100000"/>
                  <w:rPr>
                    <w:rFonts w:ascii="Calibri" w:hAnsi="Calibri" w:cs="Times New Roman"/>
                    <w:b/>
                    <w:bCs/>
                    <w:color w:val="366092"/>
                  </w:rPr>
                </w:pP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Ventas</w:t>
                </w:r>
              </w:p>
            </w:tc>
            <w:tc>
              <w:tcPr>
                <w:tcW w:w="120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34.058,00</w:t>
                </w:r>
              </w:p>
            </w:tc>
            <w:tc>
              <w:tcPr>
                <w:tcW w:w="1660" w:type="dxa"/>
                <w:noWrap/>
                <w:hideMark/>
              </w:tcPr>
              <w:p w:rsidR="00BB06C0" w:rsidRPr="001D0364" w:rsidRDefault="00BB06C0" w:rsidP="00CC4343">
                <w:pPr>
                  <w:jc w:val="right"/>
                  <w:cnfStyle w:val="000000000000"/>
                  <w:rPr>
                    <w:rFonts w:ascii="Calibri" w:hAnsi="Calibri" w:cs="Times New Roman"/>
                    <w:color w:val="FF33CC"/>
                  </w:rPr>
                </w:pPr>
                <w:r w:rsidRPr="001D0364">
                  <w:rPr>
                    <w:rFonts w:ascii="Calibri" w:hAnsi="Calibri" w:cs="Times New Roman"/>
                    <w:color w:val="FF33CC"/>
                  </w:rPr>
                  <w:t>1</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Costo de Ventas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16.298,38</w:t>
                </w:r>
              </w:p>
            </w:tc>
            <w:tc>
              <w:tcPr>
                <w:tcW w:w="1660" w:type="dxa"/>
                <w:noWrap/>
                <w:hideMark/>
              </w:tcPr>
              <w:p w:rsidR="00BB06C0" w:rsidRPr="001D0364" w:rsidRDefault="00BB06C0" w:rsidP="00CC4343">
                <w:pPr>
                  <w:jc w:val="right"/>
                  <w:cnfStyle w:val="000000100000"/>
                  <w:rPr>
                    <w:rFonts w:ascii="Calibri" w:hAnsi="Calibri" w:cs="Times New Roman"/>
                    <w:color w:val="FF33CC"/>
                  </w:rPr>
                </w:pPr>
                <w:r w:rsidRPr="001D0364">
                  <w:rPr>
                    <w:rFonts w:ascii="Calibri" w:hAnsi="Calibri" w:cs="Times New Roman"/>
                    <w:color w:val="FF33CC"/>
                  </w:rPr>
                  <w:t>0,59</w:t>
                </w: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UTILIDAD BRUTA EN VENTAS</w:t>
                </w:r>
              </w:p>
            </w:tc>
            <w:tc>
              <w:tcPr>
                <w:tcW w:w="1200" w:type="dxa"/>
                <w:noWrap/>
                <w:hideMark/>
              </w:tcPr>
              <w:p w:rsidR="00BB06C0" w:rsidRPr="001D0364" w:rsidRDefault="00BB06C0" w:rsidP="00CC4343">
                <w:pPr>
                  <w:jc w:val="right"/>
                  <w:cnfStyle w:val="000000000000"/>
                  <w:rPr>
                    <w:rFonts w:ascii="Calibri" w:hAnsi="Calibri" w:cs="Times New Roman"/>
                    <w:b/>
                    <w:bCs/>
                    <w:color w:val="000000"/>
                  </w:rPr>
                </w:pPr>
                <w:r w:rsidRPr="001D0364">
                  <w:rPr>
                    <w:rFonts w:ascii="Calibri" w:hAnsi="Calibri" w:cs="Times New Roman"/>
                    <w:b/>
                    <w:bCs/>
                    <w:color w:val="000000"/>
                  </w:rPr>
                  <w:t>17.759,62</w:t>
                </w:r>
              </w:p>
            </w:tc>
            <w:tc>
              <w:tcPr>
                <w:tcW w:w="1660" w:type="dxa"/>
                <w:noWrap/>
                <w:hideMark/>
              </w:tcPr>
              <w:p w:rsidR="00BB06C0" w:rsidRPr="001D0364" w:rsidRDefault="00BB06C0" w:rsidP="00CC4343">
                <w:pPr>
                  <w:cnfStyle w:val="000000000000"/>
                  <w:rPr>
                    <w:rFonts w:ascii="Calibri" w:hAnsi="Calibri" w:cs="Times New Roman"/>
                    <w:color w:val="FF33CC"/>
                  </w:rPr>
                </w:pPr>
                <w:r w:rsidRPr="001D0364">
                  <w:rPr>
                    <w:rFonts w:ascii="Calibri" w:hAnsi="Calibri" w:cs="Times New Roman"/>
                    <w:color w:val="FF33CC"/>
                  </w:rPr>
                  <w:t> </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 </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 </w:t>
                </w:r>
              </w:p>
            </w:tc>
            <w:tc>
              <w:tcPr>
                <w:tcW w:w="1660" w:type="dxa"/>
                <w:noWrap/>
                <w:hideMark/>
              </w:tcPr>
              <w:p w:rsidR="00BB06C0" w:rsidRPr="001D0364" w:rsidRDefault="00BB06C0" w:rsidP="00CC4343">
                <w:pPr>
                  <w:cnfStyle w:val="000000100000"/>
                  <w:rPr>
                    <w:rFonts w:ascii="Calibri" w:hAnsi="Calibri" w:cs="Times New Roman"/>
                    <w:color w:val="FF33CC"/>
                  </w:rPr>
                </w:pPr>
                <w:r w:rsidRPr="001D0364">
                  <w:rPr>
                    <w:rFonts w:ascii="Calibri" w:hAnsi="Calibri" w:cs="Times New Roman"/>
                    <w:color w:val="FF33CC"/>
                  </w:rPr>
                  <w:t> </w:t>
                </w: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Gastos Administrativos</w:t>
                </w:r>
              </w:p>
            </w:tc>
            <w:tc>
              <w:tcPr>
                <w:tcW w:w="120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46.602,99</w:t>
                </w:r>
              </w:p>
            </w:tc>
            <w:tc>
              <w:tcPr>
                <w:tcW w:w="1660" w:type="dxa"/>
                <w:noWrap/>
                <w:hideMark/>
              </w:tcPr>
              <w:p w:rsidR="00BB06C0" w:rsidRPr="001D0364" w:rsidRDefault="00BB06C0" w:rsidP="00CC4343">
                <w:pPr>
                  <w:jc w:val="right"/>
                  <w:cnfStyle w:val="000000000000"/>
                  <w:rPr>
                    <w:rFonts w:ascii="Calibri" w:hAnsi="Calibri" w:cs="Times New Roman"/>
                    <w:color w:val="FF33CC"/>
                  </w:rPr>
                </w:pPr>
                <w:r w:rsidRPr="001D0364">
                  <w:rPr>
                    <w:rFonts w:ascii="Calibri" w:hAnsi="Calibri" w:cs="Times New Roman"/>
                    <w:color w:val="FF33CC"/>
                  </w:rPr>
                  <w:t>1,26</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Gastos Comerciales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1.078,80</w:t>
                </w:r>
              </w:p>
            </w:tc>
            <w:tc>
              <w:tcPr>
                <w:tcW w:w="1660" w:type="dxa"/>
                <w:noWrap/>
                <w:hideMark/>
              </w:tcPr>
              <w:p w:rsidR="00BB06C0" w:rsidRPr="001D0364" w:rsidRDefault="00BB06C0" w:rsidP="00CC4343">
                <w:pPr>
                  <w:jc w:val="right"/>
                  <w:cnfStyle w:val="000000100000"/>
                  <w:rPr>
                    <w:rFonts w:ascii="Calibri" w:hAnsi="Calibri" w:cs="Times New Roman"/>
                    <w:color w:val="FF33CC"/>
                  </w:rPr>
                </w:pPr>
                <w:r w:rsidRPr="001D0364">
                  <w:rPr>
                    <w:rFonts w:ascii="Calibri" w:hAnsi="Calibri" w:cs="Times New Roman"/>
                    <w:color w:val="FF33CC"/>
                  </w:rPr>
                  <w:t>0,03</w:t>
                </w: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Gastos Ventas</w:t>
                </w:r>
              </w:p>
            </w:tc>
            <w:tc>
              <w:tcPr>
                <w:tcW w:w="120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0</w:t>
                </w:r>
              </w:p>
            </w:tc>
            <w:tc>
              <w:tcPr>
                <w:tcW w:w="1660" w:type="dxa"/>
                <w:noWrap/>
                <w:hideMark/>
              </w:tcPr>
              <w:p w:rsidR="00BB06C0" w:rsidRPr="001D0364" w:rsidRDefault="00BB06C0" w:rsidP="00CC4343">
                <w:pPr>
                  <w:jc w:val="right"/>
                  <w:cnfStyle w:val="000000000000"/>
                  <w:rPr>
                    <w:rFonts w:ascii="Calibri" w:hAnsi="Calibri" w:cs="Times New Roman"/>
                    <w:color w:val="FF33CC"/>
                  </w:rPr>
                </w:pPr>
                <w:r w:rsidRPr="001D0364">
                  <w:rPr>
                    <w:rFonts w:ascii="Calibri" w:hAnsi="Calibri" w:cs="Times New Roman"/>
                    <w:color w:val="FF33CC"/>
                  </w:rPr>
                  <w:t>0</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UTILIDAD OPERATIVA</w:t>
                </w:r>
              </w:p>
            </w:tc>
            <w:tc>
              <w:tcPr>
                <w:tcW w:w="1200" w:type="dxa"/>
                <w:noWrap/>
                <w:hideMark/>
              </w:tcPr>
              <w:p w:rsidR="00BB06C0" w:rsidRPr="001D0364" w:rsidRDefault="00BB06C0" w:rsidP="00CC4343">
                <w:pPr>
                  <w:jc w:val="right"/>
                  <w:cnfStyle w:val="000000100000"/>
                  <w:rPr>
                    <w:rFonts w:ascii="Calibri" w:hAnsi="Calibri" w:cs="Times New Roman"/>
                    <w:b/>
                    <w:bCs/>
                    <w:color w:val="000000"/>
                  </w:rPr>
                </w:pPr>
                <w:r w:rsidRPr="001D0364">
                  <w:rPr>
                    <w:rFonts w:ascii="Calibri" w:hAnsi="Calibri" w:cs="Times New Roman"/>
                    <w:b/>
                    <w:bCs/>
                    <w:color w:val="000000"/>
                  </w:rPr>
                  <w:t>-29.922,17</w:t>
                </w:r>
              </w:p>
            </w:tc>
            <w:tc>
              <w:tcPr>
                <w:tcW w:w="1660" w:type="dxa"/>
                <w:noWrap/>
                <w:hideMark/>
              </w:tcPr>
              <w:p w:rsidR="00BB06C0" w:rsidRPr="001D0364" w:rsidRDefault="00BB06C0" w:rsidP="00CC4343">
                <w:pPr>
                  <w:cnfStyle w:val="000000100000"/>
                  <w:rPr>
                    <w:rFonts w:ascii="Calibri" w:hAnsi="Calibri" w:cs="Times New Roman"/>
                    <w:color w:val="000000"/>
                  </w:rPr>
                </w:pPr>
                <w:r w:rsidRPr="001D0364">
                  <w:rPr>
                    <w:rFonts w:ascii="Calibri" w:hAnsi="Calibri" w:cs="Times New Roman"/>
                    <w:color w:val="000000"/>
                  </w:rPr>
                  <w:t> </w:t>
                </w:r>
              </w:p>
            </w:tc>
          </w:tr>
        </w:tbl>
        <w:p w:rsidR="00BB06C0" w:rsidRPr="001D0364" w:rsidRDefault="00BB06C0" w:rsidP="00BB06C0">
          <w:pPr>
            <w:tabs>
              <w:tab w:val="left" w:pos="708"/>
            </w:tabs>
            <w:suppressAutoHyphens/>
            <w:jc w:val="both"/>
            <w:rPr>
              <w:rFonts w:ascii="Times New Roman" w:eastAsia="WenQuanYi Micro Hei" w:hAnsi="Times New Roman" w:cs="Times New Roman"/>
              <w:b/>
              <w:sz w:val="24"/>
              <w:lang w:val="es-ES"/>
            </w:rPr>
          </w:pPr>
        </w:p>
        <w:p w:rsidR="00BB06C0" w:rsidRPr="001D0364" w:rsidRDefault="00BB06C0" w:rsidP="00BB06C0">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Anexo N° 6</w:t>
          </w:r>
        </w:p>
        <w:p w:rsidR="00BB06C0" w:rsidRPr="001D0364" w:rsidRDefault="00BB06C0" w:rsidP="00BB06C0">
          <w:pPr>
            <w:tabs>
              <w:tab w:val="left" w:pos="708"/>
            </w:tabs>
            <w:suppressAutoHyphens/>
            <w:jc w:val="both"/>
            <w:rPr>
              <w:rFonts w:ascii="Berlin Sans FB" w:eastAsia="WenQuanYi Micro Hei" w:hAnsi="Berlin Sans FB" w:cs="Times New Roman"/>
              <w:color w:val="1F497D"/>
              <w:sz w:val="24"/>
              <w:lang w:val="es-ES"/>
            </w:rPr>
          </w:pPr>
          <w:r w:rsidRPr="001D0364">
            <w:rPr>
              <w:rFonts w:ascii="Berlin Sans FB" w:eastAsia="WenQuanYi Micro Hei" w:hAnsi="Berlin Sans FB" w:cs="Times New Roman"/>
              <w:color w:val="1F497D"/>
              <w:sz w:val="24"/>
              <w:lang w:val="es-ES"/>
            </w:rPr>
            <w:t>Método Horizontal</w:t>
          </w:r>
        </w:p>
        <w:tbl>
          <w:tblPr>
            <w:tblStyle w:val="Sombreadoclaro-nfasis41"/>
            <w:tblW w:w="10380" w:type="dxa"/>
            <w:jc w:val="center"/>
            <w:tblLook w:val="04A0"/>
          </w:tblPr>
          <w:tblGrid>
            <w:gridCol w:w="4800"/>
            <w:gridCol w:w="1200"/>
            <w:gridCol w:w="1280"/>
            <w:gridCol w:w="1560"/>
            <w:gridCol w:w="1540"/>
          </w:tblGrid>
          <w:tr w:rsidR="00BB06C0" w:rsidRPr="001D0364" w:rsidTr="00CC4343">
            <w:trPr>
              <w:cnfStyle w:val="100000000000"/>
              <w:trHeight w:val="300"/>
              <w:jc w:val="center"/>
            </w:trPr>
            <w:tc>
              <w:tcPr>
                <w:cnfStyle w:val="001000000000"/>
                <w:tcW w:w="4800" w:type="dxa"/>
                <w:vMerge w:val="restart"/>
                <w:noWrap/>
                <w:hideMark/>
              </w:tcPr>
              <w:p w:rsidR="00BB06C0" w:rsidRPr="001D0364" w:rsidRDefault="00BB06C0" w:rsidP="00CC4343">
                <w:pPr>
                  <w:jc w:val="center"/>
                  <w:rPr>
                    <w:rFonts w:ascii="Calibri" w:hAnsi="Calibri" w:cs="Times New Roman"/>
                    <w:color w:val="366092"/>
                  </w:rPr>
                </w:pPr>
                <w:r w:rsidRPr="001D0364">
                  <w:rPr>
                    <w:rFonts w:ascii="Calibri" w:hAnsi="Calibri" w:cs="Times New Roman"/>
                    <w:color w:val="366092"/>
                  </w:rPr>
                  <w:t>Descripción de la Cuenta</w:t>
                </w:r>
              </w:p>
            </w:tc>
            <w:tc>
              <w:tcPr>
                <w:tcW w:w="1200" w:type="dxa"/>
                <w:vMerge w:val="restart"/>
                <w:noWrap/>
                <w:hideMark/>
              </w:tcPr>
              <w:p w:rsidR="00BB06C0" w:rsidRPr="001D0364" w:rsidRDefault="00BB06C0" w:rsidP="00CC4343">
                <w:pPr>
                  <w:jc w:val="center"/>
                  <w:cnfStyle w:val="100000000000"/>
                  <w:rPr>
                    <w:rFonts w:ascii="Calibri" w:hAnsi="Calibri" w:cs="Times New Roman"/>
                    <w:color w:val="366092"/>
                  </w:rPr>
                </w:pPr>
                <w:r w:rsidRPr="001D0364">
                  <w:rPr>
                    <w:rFonts w:ascii="Calibri" w:hAnsi="Calibri" w:cs="Times New Roman"/>
                    <w:color w:val="366092"/>
                  </w:rPr>
                  <w:t>2010</w:t>
                </w:r>
              </w:p>
            </w:tc>
            <w:tc>
              <w:tcPr>
                <w:tcW w:w="1280" w:type="dxa"/>
                <w:vMerge w:val="restart"/>
                <w:noWrap/>
                <w:hideMark/>
              </w:tcPr>
              <w:p w:rsidR="00BB06C0" w:rsidRPr="001D0364" w:rsidRDefault="00BB06C0" w:rsidP="00CC4343">
                <w:pPr>
                  <w:jc w:val="center"/>
                  <w:cnfStyle w:val="100000000000"/>
                  <w:rPr>
                    <w:rFonts w:ascii="Calibri" w:hAnsi="Calibri" w:cs="Times New Roman"/>
                    <w:color w:val="366092"/>
                  </w:rPr>
                </w:pPr>
                <w:r w:rsidRPr="001D0364">
                  <w:rPr>
                    <w:rFonts w:ascii="Calibri" w:hAnsi="Calibri" w:cs="Times New Roman"/>
                    <w:color w:val="366092"/>
                  </w:rPr>
                  <w:t>2011</w:t>
                </w:r>
              </w:p>
            </w:tc>
            <w:tc>
              <w:tcPr>
                <w:tcW w:w="1560" w:type="dxa"/>
                <w:vMerge w:val="restart"/>
                <w:noWrap/>
                <w:hideMark/>
              </w:tcPr>
              <w:p w:rsidR="00BB06C0" w:rsidRPr="001D0364" w:rsidRDefault="00BB06C0" w:rsidP="00CC4343">
                <w:pPr>
                  <w:jc w:val="center"/>
                  <w:cnfStyle w:val="100000000000"/>
                  <w:rPr>
                    <w:rFonts w:ascii="Calibri" w:hAnsi="Calibri" w:cs="Times New Roman"/>
                    <w:color w:val="366092"/>
                  </w:rPr>
                </w:pPr>
                <w:r w:rsidRPr="001D0364">
                  <w:rPr>
                    <w:rFonts w:ascii="Calibri" w:hAnsi="Calibri" w:cs="Times New Roman"/>
                    <w:color w:val="366092"/>
                  </w:rPr>
                  <w:t xml:space="preserve">Valor Absoluto </w:t>
                </w:r>
              </w:p>
            </w:tc>
            <w:tc>
              <w:tcPr>
                <w:tcW w:w="1540" w:type="dxa"/>
                <w:vMerge w:val="restart"/>
                <w:noWrap/>
                <w:hideMark/>
              </w:tcPr>
              <w:p w:rsidR="00BB06C0" w:rsidRPr="001D0364" w:rsidRDefault="00BB06C0" w:rsidP="00CC4343">
                <w:pPr>
                  <w:jc w:val="center"/>
                  <w:cnfStyle w:val="100000000000"/>
                  <w:rPr>
                    <w:rFonts w:ascii="Calibri" w:hAnsi="Calibri" w:cs="Times New Roman"/>
                    <w:color w:val="366092"/>
                  </w:rPr>
                </w:pPr>
                <w:r w:rsidRPr="001D0364">
                  <w:rPr>
                    <w:rFonts w:ascii="Calibri" w:hAnsi="Calibri" w:cs="Times New Roman"/>
                    <w:color w:val="366092"/>
                  </w:rPr>
                  <w:t>Valor Relativo</w:t>
                </w:r>
              </w:p>
            </w:tc>
          </w:tr>
          <w:tr w:rsidR="00BB06C0" w:rsidRPr="001D0364" w:rsidTr="00CC4343">
            <w:trPr>
              <w:cnfStyle w:val="000000100000"/>
              <w:trHeight w:val="300"/>
              <w:jc w:val="center"/>
            </w:trPr>
            <w:tc>
              <w:tcPr>
                <w:cnfStyle w:val="001000000000"/>
                <w:tcW w:w="4800" w:type="dxa"/>
                <w:vMerge/>
                <w:hideMark/>
              </w:tcPr>
              <w:p w:rsidR="00BB06C0" w:rsidRPr="001D0364" w:rsidRDefault="00BB06C0" w:rsidP="00CC4343">
                <w:pPr>
                  <w:rPr>
                    <w:rFonts w:ascii="Calibri" w:hAnsi="Calibri" w:cs="Times New Roman"/>
                    <w:color w:val="366092"/>
                  </w:rPr>
                </w:pPr>
              </w:p>
            </w:tc>
            <w:tc>
              <w:tcPr>
                <w:tcW w:w="1200" w:type="dxa"/>
                <w:vMerge/>
                <w:hideMark/>
              </w:tcPr>
              <w:p w:rsidR="00BB06C0" w:rsidRPr="001D0364" w:rsidRDefault="00BB06C0" w:rsidP="00CC4343">
                <w:pPr>
                  <w:cnfStyle w:val="000000100000"/>
                  <w:rPr>
                    <w:rFonts w:ascii="Calibri" w:hAnsi="Calibri" w:cs="Times New Roman"/>
                    <w:b/>
                    <w:bCs/>
                    <w:color w:val="366092"/>
                  </w:rPr>
                </w:pPr>
              </w:p>
            </w:tc>
            <w:tc>
              <w:tcPr>
                <w:tcW w:w="1280" w:type="dxa"/>
                <w:vMerge/>
                <w:hideMark/>
              </w:tcPr>
              <w:p w:rsidR="00BB06C0" w:rsidRPr="001D0364" w:rsidRDefault="00BB06C0" w:rsidP="00CC4343">
                <w:pPr>
                  <w:cnfStyle w:val="000000100000"/>
                  <w:rPr>
                    <w:rFonts w:ascii="Calibri" w:hAnsi="Calibri" w:cs="Times New Roman"/>
                    <w:b/>
                    <w:bCs/>
                    <w:color w:val="366092"/>
                  </w:rPr>
                </w:pPr>
              </w:p>
            </w:tc>
            <w:tc>
              <w:tcPr>
                <w:tcW w:w="1560" w:type="dxa"/>
                <w:vMerge/>
                <w:hideMark/>
              </w:tcPr>
              <w:p w:rsidR="00BB06C0" w:rsidRPr="001D0364" w:rsidRDefault="00BB06C0" w:rsidP="00CC4343">
                <w:pPr>
                  <w:cnfStyle w:val="000000100000"/>
                  <w:rPr>
                    <w:rFonts w:ascii="Calibri" w:hAnsi="Calibri" w:cs="Times New Roman"/>
                    <w:b/>
                    <w:bCs/>
                    <w:color w:val="366092"/>
                  </w:rPr>
                </w:pPr>
              </w:p>
            </w:tc>
            <w:tc>
              <w:tcPr>
                <w:tcW w:w="1540" w:type="dxa"/>
                <w:vMerge/>
                <w:hideMark/>
              </w:tcPr>
              <w:p w:rsidR="00BB06C0" w:rsidRPr="001D0364" w:rsidRDefault="00BB06C0" w:rsidP="00CC4343">
                <w:pPr>
                  <w:cnfStyle w:val="000000100000"/>
                  <w:rPr>
                    <w:rFonts w:ascii="Calibri" w:hAnsi="Calibri" w:cs="Times New Roman"/>
                    <w:b/>
                    <w:bCs/>
                    <w:color w:val="366092"/>
                  </w:rPr>
                </w:pP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Gastos Financieros</w:t>
                </w:r>
              </w:p>
            </w:tc>
            <w:tc>
              <w:tcPr>
                <w:tcW w:w="120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0</w:t>
                </w:r>
              </w:p>
            </w:tc>
            <w:tc>
              <w:tcPr>
                <w:tcW w:w="128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0</w:t>
                </w:r>
              </w:p>
            </w:tc>
            <w:tc>
              <w:tcPr>
                <w:tcW w:w="1560" w:type="dxa"/>
                <w:noWrap/>
                <w:hideMark/>
              </w:tcPr>
              <w:p w:rsidR="00BB06C0" w:rsidRPr="001D0364" w:rsidRDefault="00BB06C0" w:rsidP="00CC4343">
                <w:pPr>
                  <w:jc w:val="right"/>
                  <w:cnfStyle w:val="000000000000"/>
                  <w:rPr>
                    <w:rFonts w:ascii="Calibri" w:hAnsi="Calibri" w:cs="Times New Roman"/>
                    <w:color w:val="9966FF"/>
                  </w:rPr>
                </w:pPr>
                <w:r w:rsidRPr="001D0364">
                  <w:rPr>
                    <w:rFonts w:ascii="Calibri" w:hAnsi="Calibri" w:cs="Times New Roman"/>
                    <w:color w:val="9966FF"/>
                  </w:rPr>
                  <w:t>0</w:t>
                </w:r>
              </w:p>
            </w:tc>
            <w:tc>
              <w:tcPr>
                <w:tcW w:w="1540" w:type="dxa"/>
                <w:noWrap/>
                <w:hideMark/>
              </w:tcPr>
              <w:p w:rsidR="00BB06C0" w:rsidRPr="001D0364" w:rsidRDefault="00BB06C0" w:rsidP="00CC4343">
                <w:pPr>
                  <w:cnfStyle w:val="000000000000"/>
                  <w:rPr>
                    <w:rFonts w:ascii="Calibri" w:hAnsi="Calibri" w:cs="Times New Roman"/>
                    <w:color w:val="9966FF"/>
                  </w:rPr>
                </w:pPr>
                <w:r w:rsidRPr="001D0364">
                  <w:rPr>
                    <w:rFonts w:ascii="Calibri" w:hAnsi="Calibri" w:cs="Times New Roman"/>
                    <w:color w:val="9966FF"/>
                  </w:rPr>
                  <w:t> </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Ingresos no Operativos</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92.492,16</w:t>
                </w:r>
              </w:p>
            </w:tc>
            <w:tc>
              <w:tcPr>
                <w:tcW w:w="12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133.211,45</w:t>
                </w:r>
              </w:p>
            </w:tc>
            <w:tc>
              <w:tcPr>
                <w:tcW w:w="1560" w:type="dxa"/>
                <w:noWrap/>
                <w:hideMark/>
              </w:tcPr>
              <w:p w:rsidR="00BB06C0" w:rsidRPr="001D0364" w:rsidRDefault="00BB06C0" w:rsidP="00CC4343">
                <w:pPr>
                  <w:jc w:val="right"/>
                  <w:cnfStyle w:val="000000100000"/>
                  <w:rPr>
                    <w:rFonts w:ascii="Calibri" w:hAnsi="Calibri" w:cs="Times New Roman"/>
                    <w:color w:val="9966FF"/>
                  </w:rPr>
                </w:pPr>
                <w:r w:rsidRPr="001D0364">
                  <w:rPr>
                    <w:rFonts w:ascii="Calibri" w:hAnsi="Calibri" w:cs="Times New Roman"/>
                    <w:color w:val="9966FF"/>
                  </w:rPr>
                  <w:t>40.719,29</w:t>
                </w:r>
              </w:p>
            </w:tc>
            <w:tc>
              <w:tcPr>
                <w:tcW w:w="1540" w:type="dxa"/>
                <w:noWrap/>
                <w:hideMark/>
              </w:tcPr>
              <w:p w:rsidR="00BB06C0" w:rsidRPr="001D0364" w:rsidRDefault="00BB06C0" w:rsidP="00CC4343">
                <w:pPr>
                  <w:jc w:val="right"/>
                  <w:cnfStyle w:val="000000100000"/>
                  <w:rPr>
                    <w:rFonts w:ascii="Calibri" w:hAnsi="Calibri" w:cs="Times New Roman"/>
                    <w:color w:val="9966FF"/>
                  </w:rPr>
                </w:pPr>
                <w:r w:rsidRPr="001D0364">
                  <w:rPr>
                    <w:rFonts w:ascii="Calibri" w:hAnsi="Calibri" w:cs="Times New Roman"/>
                    <w:color w:val="9966FF"/>
                  </w:rPr>
                  <w:t>44,02</w:t>
                </w: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 xml:space="preserve">Egresos no Operativos </w:t>
                </w:r>
              </w:p>
            </w:tc>
            <w:tc>
              <w:tcPr>
                <w:tcW w:w="120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82.063,36</w:t>
                </w:r>
              </w:p>
            </w:tc>
            <w:tc>
              <w:tcPr>
                <w:tcW w:w="128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94.376,52</w:t>
                </w:r>
              </w:p>
            </w:tc>
            <w:tc>
              <w:tcPr>
                <w:tcW w:w="1560" w:type="dxa"/>
                <w:noWrap/>
                <w:hideMark/>
              </w:tcPr>
              <w:p w:rsidR="00BB06C0" w:rsidRPr="001D0364" w:rsidRDefault="00BB06C0" w:rsidP="00CC4343">
                <w:pPr>
                  <w:jc w:val="right"/>
                  <w:cnfStyle w:val="000000000000"/>
                  <w:rPr>
                    <w:rFonts w:ascii="Calibri" w:hAnsi="Calibri" w:cs="Times New Roman"/>
                    <w:color w:val="9966FF"/>
                  </w:rPr>
                </w:pPr>
                <w:r w:rsidRPr="001D0364">
                  <w:rPr>
                    <w:rFonts w:ascii="Calibri" w:hAnsi="Calibri" w:cs="Times New Roman"/>
                    <w:color w:val="9966FF"/>
                  </w:rPr>
                  <w:t>12.313,16</w:t>
                </w:r>
              </w:p>
            </w:tc>
            <w:tc>
              <w:tcPr>
                <w:tcW w:w="1540" w:type="dxa"/>
                <w:noWrap/>
                <w:hideMark/>
              </w:tcPr>
              <w:p w:rsidR="00BB06C0" w:rsidRPr="001D0364" w:rsidRDefault="00BB06C0" w:rsidP="00CC4343">
                <w:pPr>
                  <w:jc w:val="right"/>
                  <w:cnfStyle w:val="000000000000"/>
                  <w:rPr>
                    <w:rFonts w:ascii="Calibri" w:hAnsi="Calibri" w:cs="Times New Roman"/>
                    <w:color w:val="9966FF"/>
                  </w:rPr>
                </w:pPr>
                <w:r w:rsidRPr="001D0364">
                  <w:rPr>
                    <w:rFonts w:ascii="Calibri" w:hAnsi="Calibri" w:cs="Times New Roman"/>
                    <w:color w:val="9966FF"/>
                  </w:rPr>
                  <w:t>15,00</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UTILIDAD ANTES DE IMPUESTOS</w:t>
                </w:r>
              </w:p>
            </w:tc>
            <w:tc>
              <w:tcPr>
                <w:tcW w:w="1200" w:type="dxa"/>
                <w:noWrap/>
                <w:hideMark/>
              </w:tcPr>
              <w:p w:rsidR="00BB06C0" w:rsidRPr="001D0364" w:rsidRDefault="00BB06C0" w:rsidP="00CC4343">
                <w:pPr>
                  <w:jc w:val="right"/>
                  <w:cnfStyle w:val="000000100000"/>
                  <w:rPr>
                    <w:rFonts w:ascii="Calibri" w:hAnsi="Calibri" w:cs="Times New Roman"/>
                    <w:b/>
                    <w:bCs/>
                    <w:color w:val="000000"/>
                  </w:rPr>
                </w:pPr>
                <w:r w:rsidRPr="001D0364">
                  <w:rPr>
                    <w:rFonts w:ascii="Calibri" w:hAnsi="Calibri" w:cs="Times New Roman"/>
                    <w:b/>
                    <w:bCs/>
                    <w:color w:val="000000"/>
                  </w:rPr>
                  <w:t>-19.493,37</w:t>
                </w:r>
              </w:p>
            </w:tc>
            <w:tc>
              <w:tcPr>
                <w:tcW w:w="1280" w:type="dxa"/>
                <w:noWrap/>
                <w:hideMark/>
              </w:tcPr>
              <w:p w:rsidR="00BB06C0" w:rsidRPr="001D0364" w:rsidRDefault="00BB06C0" w:rsidP="00CC4343">
                <w:pPr>
                  <w:jc w:val="right"/>
                  <w:cnfStyle w:val="000000100000"/>
                  <w:rPr>
                    <w:rFonts w:ascii="Calibri" w:hAnsi="Calibri" w:cs="Times New Roman"/>
                    <w:b/>
                    <w:bCs/>
                    <w:color w:val="000000"/>
                  </w:rPr>
                </w:pPr>
                <w:r w:rsidRPr="001D0364">
                  <w:rPr>
                    <w:rFonts w:ascii="Calibri" w:hAnsi="Calibri" w:cs="Times New Roman"/>
                    <w:b/>
                    <w:bCs/>
                    <w:color w:val="000000"/>
                  </w:rPr>
                  <w:t>8.923,79</w:t>
                </w:r>
              </w:p>
            </w:tc>
            <w:tc>
              <w:tcPr>
                <w:tcW w:w="1560" w:type="dxa"/>
                <w:noWrap/>
                <w:hideMark/>
              </w:tcPr>
              <w:p w:rsidR="00BB06C0" w:rsidRPr="001D0364" w:rsidRDefault="00BB06C0" w:rsidP="00CC4343">
                <w:pPr>
                  <w:cnfStyle w:val="000000100000"/>
                  <w:rPr>
                    <w:rFonts w:ascii="Calibri" w:hAnsi="Calibri" w:cs="Times New Roman"/>
                    <w:color w:val="9966FF"/>
                  </w:rPr>
                </w:pPr>
                <w:r w:rsidRPr="001D0364">
                  <w:rPr>
                    <w:rFonts w:ascii="Calibri" w:hAnsi="Calibri" w:cs="Times New Roman"/>
                    <w:color w:val="9966FF"/>
                  </w:rPr>
                  <w:t> </w:t>
                </w:r>
              </w:p>
            </w:tc>
            <w:tc>
              <w:tcPr>
                <w:tcW w:w="1540" w:type="dxa"/>
                <w:noWrap/>
                <w:hideMark/>
              </w:tcPr>
              <w:p w:rsidR="00BB06C0" w:rsidRPr="001D0364" w:rsidRDefault="00BB06C0" w:rsidP="00CC4343">
                <w:pPr>
                  <w:cnfStyle w:val="000000100000"/>
                  <w:rPr>
                    <w:rFonts w:ascii="Calibri" w:hAnsi="Calibri" w:cs="Times New Roman"/>
                    <w:color w:val="9966FF"/>
                  </w:rPr>
                </w:pPr>
                <w:r w:rsidRPr="001D0364">
                  <w:rPr>
                    <w:rFonts w:ascii="Calibri" w:hAnsi="Calibri" w:cs="Times New Roman"/>
                    <w:color w:val="9966FF"/>
                  </w:rPr>
                  <w:t> </w:t>
                </w: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15% Participación Trabajadores</w:t>
                </w:r>
              </w:p>
            </w:tc>
            <w:tc>
              <w:tcPr>
                <w:tcW w:w="120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-2924,01</w:t>
                </w:r>
              </w:p>
            </w:tc>
            <w:tc>
              <w:tcPr>
                <w:tcW w:w="1280" w:type="dxa"/>
                <w:noWrap/>
                <w:hideMark/>
              </w:tcPr>
              <w:p w:rsidR="00BB06C0" w:rsidRPr="001D0364" w:rsidRDefault="00BB06C0" w:rsidP="00CC4343">
                <w:pPr>
                  <w:jc w:val="right"/>
                  <w:cnfStyle w:val="000000000000"/>
                  <w:rPr>
                    <w:rFonts w:ascii="Calibri" w:hAnsi="Calibri" w:cs="Times New Roman"/>
                    <w:color w:val="000000"/>
                  </w:rPr>
                </w:pPr>
                <w:r w:rsidRPr="001D0364">
                  <w:rPr>
                    <w:rFonts w:ascii="Calibri" w:hAnsi="Calibri" w:cs="Times New Roman"/>
                    <w:color w:val="000000"/>
                  </w:rPr>
                  <w:t>1338,57</w:t>
                </w:r>
              </w:p>
            </w:tc>
            <w:tc>
              <w:tcPr>
                <w:tcW w:w="1560" w:type="dxa"/>
                <w:noWrap/>
                <w:hideMark/>
              </w:tcPr>
              <w:p w:rsidR="00BB06C0" w:rsidRPr="001D0364" w:rsidRDefault="00BB06C0" w:rsidP="00CC4343">
                <w:pPr>
                  <w:jc w:val="right"/>
                  <w:cnfStyle w:val="000000000000"/>
                  <w:rPr>
                    <w:rFonts w:ascii="Calibri" w:hAnsi="Calibri" w:cs="Times New Roman"/>
                    <w:color w:val="9966FF"/>
                  </w:rPr>
                </w:pPr>
                <w:r w:rsidRPr="001D0364">
                  <w:rPr>
                    <w:rFonts w:ascii="Calibri" w:hAnsi="Calibri" w:cs="Times New Roman"/>
                    <w:color w:val="9966FF"/>
                  </w:rPr>
                  <w:t>4262,57</w:t>
                </w:r>
              </w:p>
            </w:tc>
            <w:tc>
              <w:tcPr>
                <w:tcW w:w="1540" w:type="dxa"/>
                <w:noWrap/>
                <w:hideMark/>
              </w:tcPr>
              <w:p w:rsidR="00BB06C0" w:rsidRPr="001D0364" w:rsidRDefault="00BB06C0" w:rsidP="00CC4343">
                <w:pPr>
                  <w:jc w:val="right"/>
                  <w:cnfStyle w:val="000000000000"/>
                  <w:rPr>
                    <w:rFonts w:ascii="Calibri" w:hAnsi="Calibri" w:cs="Times New Roman"/>
                    <w:color w:val="9966FF"/>
                  </w:rPr>
                </w:pPr>
                <w:r w:rsidRPr="001D0364">
                  <w:rPr>
                    <w:rFonts w:ascii="Calibri" w:hAnsi="Calibri" w:cs="Times New Roman"/>
                    <w:color w:val="9966FF"/>
                  </w:rPr>
                  <w:t>-145,78</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24% Impuesto a la Renta</w:t>
                </w:r>
              </w:p>
            </w:tc>
            <w:tc>
              <w:tcPr>
                <w:tcW w:w="120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-18.791,61</w:t>
                </w:r>
              </w:p>
            </w:tc>
            <w:tc>
              <w:tcPr>
                <w:tcW w:w="1280" w:type="dxa"/>
                <w:noWrap/>
                <w:hideMark/>
              </w:tcPr>
              <w:p w:rsidR="00BB06C0" w:rsidRPr="001D0364" w:rsidRDefault="00BB06C0" w:rsidP="00CC4343">
                <w:pPr>
                  <w:jc w:val="right"/>
                  <w:cnfStyle w:val="000000100000"/>
                  <w:rPr>
                    <w:rFonts w:ascii="Calibri" w:hAnsi="Calibri" w:cs="Times New Roman"/>
                    <w:color w:val="000000"/>
                  </w:rPr>
                </w:pPr>
                <w:r w:rsidRPr="001D0364">
                  <w:rPr>
                    <w:rFonts w:ascii="Calibri" w:hAnsi="Calibri" w:cs="Times New Roman"/>
                    <w:color w:val="000000"/>
                  </w:rPr>
                  <w:t>1820,45</w:t>
                </w:r>
              </w:p>
            </w:tc>
            <w:tc>
              <w:tcPr>
                <w:tcW w:w="1560" w:type="dxa"/>
                <w:noWrap/>
                <w:hideMark/>
              </w:tcPr>
              <w:p w:rsidR="00BB06C0" w:rsidRPr="001D0364" w:rsidRDefault="00BB06C0" w:rsidP="00CC4343">
                <w:pPr>
                  <w:jc w:val="right"/>
                  <w:cnfStyle w:val="000000100000"/>
                  <w:rPr>
                    <w:rFonts w:ascii="Calibri" w:hAnsi="Calibri" w:cs="Times New Roman"/>
                    <w:color w:val="9966FF"/>
                  </w:rPr>
                </w:pPr>
                <w:r w:rsidRPr="001D0364">
                  <w:rPr>
                    <w:rFonts w:ascii="Calibri" w:hAnsi="Calibri" w:cs="Times New Roman"/>
                    <w:color w:val="9966FF"/>
                  </w:rPr>
                  <w:t>20.612,06</w:t>
                </w:r>
              </w:p>
            </w:tc>
            <w:tc>
              <w:tcPr>
                <w:tcW w:w="1540" w:type="dxa"/>
                <w:noWrap/>
                <w:hideMark/>
              </w:tcPr>
              <w:p w:rsidR="00BB06C0" w:rsidRPr="001D0364" w:rsidRDefault="00BB06C0" w:rsidP="00CC4343">
                <w:pPr>
                  <w:jc w:val="right"/>
                  <w:cnfStyle w:val="000000100000"/>
                  <w:rPr>
                    <w:rFonts w:ascii="Calibri" w:hAnsi="Calibri" w:cs="Times New Roman"/>
                    <w:color w:val="9966FF"/>
                  </w:rPr>
                </w:pPr>
                <w:r w:rsidRPr="001D0364">
                  <w:rPr>
                    <w:rFonts w:ascii="Calibri" w:hAnsi="Calibri" w:cs="Times New Roman"/>
                    <w:color w:val="9966FF"/>
                  </w:rPr>
                  <w:t>-109,69</w:t>
                </w:r>
              </w:p>
            </w:tc>
          </w:tr>
          <w:tr w:rsidR="00BB06C0" w:rsidRPr="001D0364" w:rsidTr="00CC4343">
            <w:trPr>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 </w:t>
                </w:r>
              </w:p>
            </w:tc>
            <w:tc>
              <w:tcPr>
                <w:tcW w:w="1200" w:type="dxa"/>
                <w:noWrap/>
                <w:hideMark/>
              </w:tcPr>
              <w:p w:rsidR="00BB06C0" w:rsidRPr="001D0364" w:rsidRDefault="00BB06C0" w:rsidP="00CC4343">
                <w:pPr>
                  <w:cnfStyle w:val="000000000000"/>
                  <w:rPr>
                    <w:rFonts w:ascii="Calibri" w:hAnsi="Calibri" w:cs="Times New Roman"/>
                    <w:color w:val="000000"/>
                  </w:rPr>
                </w:pPr>
                <w:r w:rsidRPr="001D0364">
                  <w:rPr>
                    <w:rFonts w:ascii="Calibri" w:hAnsi="Calibri" w:cs="Times New Roman"/>
                    <w:color w:val="000000"/>
                  </w:rPr>
                  <w:t> </w:t>
                </w:r>
              </w:p>
            </w:tc>
            <w:tc>
              <w:tcPr>
                <w:tcW w:w="1280" w:type="dxa"/>
                <w:noWrap/>
                <w:hideMark/>
              </w:tcPr>
              <w:p w:rsidR="00BB06C0" w:rsidRPr="001D0364" w:rsidRDefault="00BB06C0" w:rsidP="00CC4343">
                <w:pPr>
                  <w:cnfStyle w:val="000000000000"/>
                  <w:rPr>
                    <w:rFonts w:ascii="Calibri" w:hAnsi="Calibri" w:cs="Times New Roman"/>
                    <w:color w:val="000000"/>
                  </w:rPr>
                </w:pPr>
                <w:r w:rsidRPr="001D0364">
                  <w:rPr>
                    <w:rFonts w:ascii="Calibri" w:hAnsi="Calibri" w:cs="Times New Roman"/>
                    <w:color w:val="000000"/>
                  </w:rPr>
                  <w:t> </w:t>
                </w:r>
              </w:p>
            </w:tc>
            <w:tc>
              <w:tcPr>
                <w:tcW w:w="1560" w:type="dxa"/>
                <w:noWrap/>
                <w:hideMark/>
              </w:tcPr>
              <w:p w:rsidR="00BB06C0" w:rsidRPr="001D0364" w:rsidRDefault="00BB06C0" w:rsidP="00CC4343">
                <w:pPr>
                  <w:cnfStyle w:val="000000000000"/>
                  <w:rPr>
                    <w:rFonts w:ascii="Calibri" w:hAnsi="Calibri" w:cs="Times New Roman"/>
                    <w:color w:val="9966FF"/>
                  </w:rPr>
                </w:pPr>
                <w:r w:rsidRPr="001D0364">
                  <w:rPr>
                    <w:rFonts w:ascii="Calibri" w:hAnsi="Calibri" w:cs="Times New Roman"/>
                    <w:color w:val="9966FF"/>
                  </w:rPr>
                  <w:t> </w:t>
                </w:r>
              </w:p>
            </w:tc>
            <w:tc>
              <w:tcPr>
                <w:tcW w:w="1540" w:type="dxa"/>
                <w:noWrap/>
                <w:hideMark/>
              </w:tcPr>
              <w:p w:rsidR="00BB06C0" w:rsidRPr="001D0364" w:rsidRDefault="00BB06C0" w:rsidP="00CC4343">
                <w:pPr>
                  <w:cnfStyle w:val="000000000000"/>
                  <w:rPr>
                    <w:rFonts w:ascii="Calibri" w:hAnsi="Calibri" w:cs="Times New Roman"/>
                    <w:color w:val="9966FF"/>
                  </w:rPr>
                </w:pPr>
                <w:r w:rsidRPr="001D0364">
                  <w:rPr>
                    <w:rFonts w:ascii="Calibri" w:hAnsi="Calibri" w:cs="Times New Roman"/>
                    <w:color w:val="9966FF"/>
                  </w:rPr>
                  <w:t> </w:t>
                </w:r>
              </w:p>
            </w:tc>
          </w:tr>
          <w:tr w:rsidR="00BB06C0" w:rsidRPr="001D0364" w:rsidTr="00CC4343">
            <w:trPr>
              <w:cnfStyle w:val="000000100000"/>
              <w:trHeight w:val="300"/>
              <w:jc w:val="center"/>
            </w:trPr>
            <w:tc>
              <w:tcPr>
                <w:cnfStyle w:val="001000000000"/>
                <w:tcW w:w="4800" w:type="dxa"/>
                <w:noWrap/>
                <w:hideMark/>
              </w:tcPr>
              <w:p w:rsidR="00BB06C0" w:rsidRPr="001D0364" w:rsidRDefault="00BB06C0" w:rsidP="00CC4343">
                <w:pPr>
                  <w:rPr>
                    <w:rFonts w:ascii="Calibri" w:hAnsi="Calibri" w:cs="Times New Roman"/>
                    <w:color w:val="000000"/>
                  </w:rPr>
                </w:pPr>
                <w:r w:rsidRPr="001D0364">
                  <w:rPr>
                    <w:rFonts w:ascii="Calibri" w:hAnsi="Calibri" w:cs="Times New Roman"/>
                    <w:color w:val="000000"/>
                  </w:rPr>
                  <w:t>UTILIDAD NETA</w:t>
                </w:r>
              </w:p>
            </w:tc>
            <w:tc>
              <w:tcPr>
                <w:tcW w:w="1200" w:type="dxa"/>
                <w:noWrap/>
                <w:hideMark/>
              </w:tcPr>
              <w:p w:rsidR="00BB06C0" w:rsidRPr="001D0364" w:rsidRDefault="00BB06C0" w:rsidP="00CC4343">
                <w:pPr>
                  <w:jc w:val="right"/>
                  <w:cnfStyle w:val="000000100000"/>
                  <w:rPr>
                    <w:rFonts w:ascii="Calibri" w:hAnsi="Calibri" w:cs="Times New Roman"/>
                    <w:b/>
                    <w:bCs/>
                    <w:color w:val="000000"/>
                  </w:rPr>
                </w:pPr>
                <w:r w:rsidRPr="001D0364">
                  <w:rPr>
                    <w:rFonts w:ascii="Calibri" w:hAnsi="Calibri" w:cs="Times New Roman"/>
                    <w:b/>
                    <w:bCs/>
                    <w:color w:val="000000"/>
                  </w:rPr>
                  <w:t>2.222,24</w:t>
                </w:r>
              </w:p>
            </w:tc>
            <w:tc>
              <w:tcPr>
                <w:tcW w:w="1280" w:type="dxa"/>
                <w:noWrap/>
                <w:hideMark/>
              </w:tcPr>
              <w:p w:rsidR="00BB06C0" w:rsidRPr="001D0364" w:rsidRDefault="00BB06C0" w:rsidP="00CC4343">
                <w:pPr>
                  <w:jc w:val="right"/>
                  <w:cnfStyle w:val="000000100000"/>
                  <w:rPr>
                    <w:rFonts w:ascii="Calibri" w:hAnsi="Calibri" w:cs="Times New Roman"/>
                    <w:b/>
                    <w:bCs/>
                    <w:color w:val="000000"/>
                  </w:rPr>
                </w:pPr>
                <w:r w:rsidRPr="001D0364">
                  <w:rPr>
                    <w:rFonts w:ascii="Calibri" w:hAnsi="Calibri" w:cs="Times New Roman"/>
                    <w:b/>
                    <w:bCs/>
                    <w:color w:val="000000"/>
                  </w:rPr>
                  <w:t>5.764,77</w:t>
                </w:r>
              </w:p>
            </w:tc>
            <w:tc>
              <w:tcPr>
                <w:tcW w:w="1560" w:type="dxa"/>
                <w:noWrap/>
                <w:hideMark/>
              </w:tcPr>
              <w:p w:rsidR="00BB06C0" w:rsidRPr="001D0364" w:rsidRDefault="00BB06C0" w:rsidP="00CC4343">
                <w:pPr>
                  <w:jc w:val="right"/>
                  <w:cnfStyle w:val="000000100000"/>
                  <w:rPr>
                    <w:rFonts w:ascii="Calibri" w:hAnsi="Calibri" w:cs="Times New Roman"/>
                    <w:color w:val="9966FF"/>
                  </w:rPr>
                </w:pPr>
                <w:r w:rsidRPr="001D0364">
                  <w:rPr>
                    <w:rFonts w:ascii="Calibri" w:hAnsi="Calibri" w:cs="Times New Roman"/>
                    <w:color w:val="9966FF"/>
                  </w:rPr>
                  <w:t>3.542,52</w:t>
                </w:r>
              </w:p>
            </w:tc>
            <w:tc>
              <w:tcPr>
                <w:tcW w:w="1540" w:type="dxa"/>
                <w:noWrap/>
                <w:hideMark/>
              </w:tcPr>
              <w:p w:rsidR="00BB06C0" w:rsidRPr="001D0364" w:rsidRDefault="00BB06C0" w:rsidP="00CC4343">
                <w:pPr>
                  <w:jc w:val="right"/>
                  <w:cnfStyle w:val="000000100000"/>
                  <w:rPr>
                    <w:rFonts w:ascii="Calibri" w:hAnsi="Calibri" w:cs="Times New Roman"/>
                    <w:color w:val="9966FF"/>
                  </w:rPr>
                </w:pPr>
                <w:r w:rsidRPr="001D0364">
                  <w:rPr>
                    <w:rFonts w:ascii="Calibri" w:hAnsi="Calibri" w:cs="Times New Roman"/>
                    <w:color w:val="9966FF"/>
                  </w:rPr>
                  <w:t>159,41</w:t>
                </w:r>
              </w:p>
            </w:tc>
          </w:tr>
        </w:tbl>
        <w:p w:rsidR="00BB06C0" w:rsidRPr="001D0364" w:rsidRDefault="00BB06C0" w:rsidP="00BB06C0">
          <w:pPr>
            <w:tabs>
              <w:tab w:val="left" w:pos="708"/>
            </w:tabs>
            <w:suppressAutoHyphens/>
            <w:jc w:val="both"/>
            <w:rPr>
              <w:rFonts w:ascii="Berlin Sans FB" w:eastAsia="WenQuanYi Micro Hei" w:hAnsi="Berlin Sans FB" w:cs="Times New Roman"/>
              <w:color w:val="1F497D"/>
              <w:sz w:val="24"/>
              <w:lang w:val="es-ES"/>
            </w:rPr>
          </w:pPr>
        </w:p>
        <w:p w:rsidR="00BB06C0" w:rsidRPr="001D0364" w:rsidRDefault="00BB06C0" w:rsidP="00BB06C0">
          <w:pPr>
            <w:tabs>
              <w:tab w:val="left" w:pos="708"/>
            </w:tabs>
            <w:suppressAutoHyphens/>
            <w:jc w:val="both"/>
            <w:rPr>
              <w:rFonts w:ascii="Times New Roman" w:eastAsia="WenQuanYi Micro Hei" w:hAnsi="Times New Roman" w:cs="Times New Roman"/>
              <w:b/>
              <w:sz w:val="24"/>
              <w:lang w:val="es-ES"/>
            </w:rPr>
          </w:pPr>
          <w:r w:rsidRPr="001D0364">
            <w:rPr>
              <w:rFonts w:ascii="Times New Roman" w:eastAsia="WenQuanYi Micro Hei" w:hAnsi="Times New Roman" w:cs="Times New Roman"/>
              <w:b/>
              <w:sz w:val="24"/>
              <w:lang w:val="es-ES"/>
            </w:rPr>
            <w:t>Anexo N ° 7</w:t>
          </w:r>
        </w:p>
        <w:p w:rsidR="00BB06C0" w:rsidRPr="000A40CE" w:rsidRDefault="00BB06C0" w:rsidP="00BB06C0">
          <w:pPr>
            <w:tabs>
              <w:tab w:val="left" w:pos="708"/>
            </w:tabs>
            <w:suppressAutoHyphens/>
            <w:jc w:val="center"/>
            <w:rPr>
              <w:rFonts w:ascii="Times New Roman" w:eastAsia="WenQuanYi Micro Hei" w:hAnsi="Times New Roman" w:cs="Times New Roman"/>
              <w:b/>
              <w:sz w:val="24"/>
              <w:lang w:val="es-ES"/>
            </w:rPr>
          </w:pPr>
          <w:r w:rsidRPr="000A40CE">
            <w:rPr>
              <w:rFonts w:ascii="Times New Roman" w:eastAsia="WenQuanYi Micro Hei" w:hAnsi="Times New Roman" w:cs="Times New Roman"/>
              <w:b/>
              <w:sz w:val="24"/>
              <w:lang w:val="es-ES"/>
            </w:rPr>
            <w:t>EVALUACIÓN ECONÓMICA FINANCIERA</w:t>
          </w: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 Base</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Utilidad Neta+Depreciciones+Amortizaciones</m:t>
              </m:r>
            </m:oMath>
          </m:oMathPara>
        </w:p>
        <w:tbl>
          <w:tblPr>
            <w:tblW w:w="3720" w:type="dxa"/>
            <w:tblInd w:w="55" w:type="dxa"/>
            <w:tblCellMar>
              <w:left w:w="70" w:type="dxa"/>
              <w:right w:w="70" w:type="dxa"/>
            </w:tblCellMar>
            <w:tblLook w:val="04A0"/>
          </w:tblPr>
          <w:tblGrid>
            <w:gridCol w:w="2520"/>
            <w:gridCol w:w="1200"/>
          </w:tblGrid>
          <w:tr w:rsidR="00BB06C0" w:rsidRPr="001D0364" w:rsidTr="00CC4343">
            <w:trPr>
              <w:trHeight w:val="300"/>
            </w:trPr>
            <w:tc>
              <w:tcPr>
                <w:tcW w:w="252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Utilidad Neta 2011</w:t>
                </w:r>
              </w:p>
            </w:tc>
            <w:tc>
              <w:tcPr>
                <w:tcW w:w="120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5.764,77</w:t>
                </w:r>
              </w:p>
            </w:tc>
          </w:tr>
          <w:tr w:rsidR="00BB06C0" w:rsidRPr="001D0364" w:rsidTr="00CC4343">
            <w:trPr>
              <w:trHeight w:val="300"/>
            </w:trPr>
            <w:tc>
              <w:tcPr>
                <w:tcW w:w="2520" w:type="dxa"/>
                <w:tcBorders>
                  <w:top w:val="single" w:sz="4" w:space="0" w:color="auto"/>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Depreciaciones</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-14.667,72</w:t>
                </w:r>
              </w:p>
            </w:tc>
          </w:tr>
          <w:tr w:rsidR="00BB06C0" w:rsidRPr="001D0364" w:rsidTr="00CC4343">
            <w:trPr>
              <w:trHeight w:val="315"/>
            </w:trPr>
            <w:tc>
              <w:tcPr>
                <w:tcW w:w="2520" w:type="dxa"/>
                <w:tcBorders>
                  <w:top w:val="single" w:sz="4" w:space="0" w:color="auto"/>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Amortizaciones</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0</w:t>
                </w:r>
              </w:p>
            </w:tc>
          </w:tr>
        </w:tbl>
        <w:p w:rsidR="00BB06C0" w:rsidRPr="001D0364" w:rsidRDefault="00BB06C0" w:rsidP="00BB06C0">
          <w:pPr>
            <w:tabs>
              <w:tab w:val="left" w:pos="426"/>
            </w:tabs>
            <w:suppressAutoHyphens/>
            <w:spacing w:after="0" w:line="360" w:lineRule="auto"/>
            <w:jc w:val="both"/>
            <w:rPr>
              <w:rFonts w:ascii="Calibri" w:eastAsia="WenQuanYi Micro Hei" w:hAnsi="Calibri" w:cs="Times New Roman"/>
              <w:b/>
              <w:color w:val="1F497D"/>
              <w:sz w:val="24"/>
              <w:lang w:val="es-ES"/>
            </w:rPr>
          </w:pPr>
        </w:p>
        <w:p w:rsidR="00BB06C0" w:rsidRPr="00F6662D" w:rsidRDefault="00BB06C0" w:rsidP="00BB06C0">
          <w:pPr>
            <w:tabs>
              <w:tab w:val="left" w:pos="426"/>
            </w:tabs>
            <w:suppressAutoHyphens/>
            <w:spacing w:after="0" w:line="360" w:lineRule="auto"/>
            <w:jc w:val="both"/>
            <w:rPr>
              <w:rFonts w:ascii="Calibri" w:eastAsia="WenQuanYi Micro Hei" w:hAnsi="Calibri" w:cs="Times New Roman"/>
              <w:sz w:val="24"/>
              <w:lang w:val="es-ES"/>
            </w:rPr>
          </w:pPr>
          <w:r w:rsidRPr="001D0364">
            <w:rPr>
              <w:rFonts w:ascii="Calibri" w:eastAsia="WenQuanYi Micro Hei" w:hAnsi="Calibri" w:cs="Times New Roman"/>
              <w:b/>
              <w:color w:val="1F497D"/>
              <w:sz w:val="24"/>
              <w:lang w:val="es-ES"/>
            </w:rPr>
            <w:lastRenderedPageBreak/>
            <w:t xml:space="preserve">FNE </w:t>
          </w:r>
          <m:oMath>
            <m:r>
              <m:rPr>
                <m:sty m:val="b"/>
              </m:rPr>
              <w:rPr>
                <w:rFonts w:ascii="Cambria Math" w:eastAsia="WenQuanYi Micro Hei" w:hAnsi="Cambria Math" w:cs="Times New Roman"/>
                <w:color w:val="1F497D"/>
                <w:sz w:val="24"/>
                <w:lang w:val="es-ES"/>
              </w:rPr>
              <m:t>Base</m:t>
            </m:r>
            <m:r>
              <w:rPr>
                <w:rFonts w:ascii="Cambria Math" w:eastAsia="WenQuanYi Micro Hei" w:hAnsi="Cambria Math" w:cs="Times New Roman"/>
                <w:sz w:val="24"/>
                <w:lang w:val="es-ES"/>
              </w:rPr>
              <m:t>=20.432,49</m:t>
            </m:r>
          </m:oMath>
        </w:p>
        <w:tbl>
          <w:tblPr>
            <w:tblW w:w="2520" w:type="dxa"/>
            <w:tblInd w:w="55" w:type="dxa"/>
            <w:tblCellMar>
              <w:left w:w="70" w:type="dxa"/>
              <w:right w:w="70" w:type="dxa"/>
            </w:tblCellMar>
            <w:tblLook w:val="04A0"/>
          </w:tblPr>
          <w:tblGrid>
            <w:gridCol w:w="1320"/>
            <w:gridCol w:w="1200"/>
          </w:tblGrid>
          <w:tr w:rsidR="00BB06C0" w:rsidRPr="001D0364" w:rsidTr="00CC4343">
            <w:trPr>
              <w:trHeight w:val="315"/>
            </w:trPr>
            <w:tc>
              <w:tcPr>
                <w:tcW w:w="1320" w:type="dxa"/>
                <w:tcBorders>
                  <w:top w:val="single" w:sz="8" w:space="0" w:color="666699"/>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CC00"/>
                    <w:lang w:eastAsia="es-EC"/>
                  </w:rPr>
                </w:pPr>
                <w:r w:rsidRPr="001D0364">
                  <w:rPr>
                    <w:rFonts w:ascii="Calibri" w:eastAsia="Times New Roman" w:hAnsi="Calibri" w:cs="Times New Roman"/>
                    <w:b/>
                    <w:bCs/>
                    <w:color w:val="FFCC00"/>
                    <w:lang w:eastAsia="es-EC"/>
                  </w:rPr>
                  <w:t>PIB</w:t>
                </w:r>
              </w:p>
            </w:tc>
          </w:tr>
          <w:tr w:rsidR="00BB06C0" w:rsidRPr="001D0364" w:rsidTr="00CC4343">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8,20%</w:t>
                </w:r>
              </w:p>
            </w:tc>
          </w:tr>
          <w:tr w:rsidR="00BB06C0" w:rsidRPr="001D0364" w:rsidTr="00CC4343">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 xml:space="preserve"> 2009</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5,00%</w:t>
                </w:r>
              </w:p>
            </w:tc>
          </w:tr>
          <w:tr w:rsidR="00BB06C0" w:rsidRPr="001D0364" w:rsidTr="00CC4343">
            <w:trPr>
              <w:trHeight w:val="300"/>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4,60%</w:t>
                </w:r>
              </w:p>
            </w:tc>
          </w:tr>
          <w:tr w:rsidR="00BB06C0" w:rsidRPr="001D0364" w:rsidTr="00CC4343">
            <w:trPr>
              <w:trHeight w:val="315"/>
            </w:trPr>
            <w:tc>
              <w:tcPr>
                <w:tcW w:w="132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8,80%</w:t>
                </w:r>
              </w:p>
            </w:tc>
          </w:tr>
          <w:tr w:rsidR="00BB06C0" w:rsidRPr="001D0364" w:rsidTr="00CC4343">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4,90%</w:t>
                </w:r>
              </w:p>
            </w:tc>
          </w:tr>
          <w:tr w:rsidR="00BB06C0" w:rsidRPr="001D0364" w:rsidTr="00CC4343">
            <w:trPr>
              <w:trHeight w:val="315"/>
            </w:trPr>
            <w:tc>
              <w:tcPr>
                <w:tcW w:w="132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5,25%</w:t>
                </w:r>
              </w:p>
            </w:tc>
          </w:tr>
        </w:tbl>
        <w:tbl>
          <w:tblPr>
            <w:tblpPr w:leftFromText="141" w:rightFromText="141" w:vertAnchor="text" w:horzAnchor="margin" w:tblpXSpec="center" w:tblpY="-2278"/>
            <w:tblW w:w="2400" w:type="dxa"/>
            <w:tblCellMar>
              <w:left w:w="70" w:type="dxa"/>
              <w:right w:w="70" w:type="dxa"/>
            </w:tblCellMar>
            <w:tblLook w:val="04A0"/>
          </w:tblPr>
          <w:tblGrid>
            <w:gridCol w:w="1200"/>
            <w:gridCol w:w="1200"/>
          </w:tblGrid>
          <w:tr w:rsidR="00BB06C0" w:rsidRPr="001D0364" w:rsidTr="00CC4343">
            <w:trPr>
              <w:trHeight w:val="315"/>
            </w:trPr>
            <w:tc>
              <w:tcPr>
                <w:tcW w:w="1200" w:type="dxa"/>
                <w:tcBorders>
                  <w:top w:val="single" w:sz="8" w:space="0" w:color="666699"/>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AÑO</w:t>
                </w:r>
              </w:p>
            </w:tc>
            <w:tc>
              <w:tcPr>
                <w:tcW w:w="1200" w:type="dxa"/>
                <w:tcBorders>
                  <w:top w:val="single" w:sz="8" w:space="0" w:color="666699"/>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center"/>
                  <w:rPr>
                    <w:rFonts w:ascii="Calibri" w:eastAsia="Times New Roman" w:hAnsi="Calibri" w:cs="Times New Roman"/>
                    <w:b/>
                    <w:bCs/>
                    <w:color w:val="FF0066"/>
                    <w:lang w:eastAsia="es-EC"/>
                  </w:rPr>
                </w:pPr>
                <w:r w:rsidRPr="001D0364">
                  <w:rPr>
                    <w:rFonts w:ascii="Calibri" w:eastAsia="Times New Roman" w:hAnsi="Calibri" w:cs="Times New Roman"/>
                    <w:b/>
                    <w:bCs/>
                    <w:color w:val="FF0066"/>
                    <w:lang w:eastAsia="es-EC"/>
                  </w:rPr>
                  <w:t>INFLACIÓN</w:t>
                </w:r>
              </w:p>
            </w:tc>
          </w:tr>
          <w:tr w:rsidR="00BB06C0" w:rsidRPr="001D0364" w:rsidTr="00CC4343">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2008</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7,72%</w:t>
                </w:r>
              </w:p>
            </w:tc>
          </w:tr>
          <w:tr w:rsidR="00BB06C0" w:rsidRPr="001D0364" w:rsidTr="00CC4343">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2009</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2,79%</w:t>
                </w:r>
              </w:p>
            </w:tc>
          </w:tr>
          <w:tr w:rsidR="00BB06C0" w:rsidRPr="001D0364" w:rsidTr="00CC4343">
            <w:trPr>
              <w:trHeight w:val="300"/>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2010</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1,89%</w:t>
                </w:r>
              </w:p>
            </w:tc>
          </w:tr>
          <w:tr w:rsidR="00BB06C0" w:rsidRPr="001D0364" w:rsidTr="00CC4343">
            <w:trPr>
              <w:trHeight w:val="315"/>
            </w:trPr>
            <w:tc>
              <w:tcPr>
                <w:tcW w:w="1200" w:type="dxa"/>
                <w:tcBorders>
                  <w:top w:val="nil"/>
                  <w:left w:val="single" w:sz="8" w:space="0" w:color="666699"/>
                  <w:bottom w:val="single" w:sz="4" w:space="0" w:color="auto"/>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2011</w:t>
                </w:r>
              </w:p>
            </w:tc>
            <w:tc>
              <w:tcPr>
                <w:tcW w:w="120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2,99%</w:t>
                </w:r>
              </w:p>
            </w:tc>
          </w:tr>
          <w:tr w:rsidR="00BB06C0" w:rsidRPr="001D0364" w:rsidTr="00CC4343">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2012</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2,67%</w:t>
                </w:r>
              </w:p>
            </w:tc>
          </w:tr>
          <w:tr w:rsidR="00BB06C0" w:rsidRPr="001D0364" w:rsidTr="00CC4343">
            <w:trPr>
              <w:trHeight w:val="315"/>
            </w:trPr>
            <w:tc>
              <w:tcPr>
                <w:tcW w:w="1200" w:type="dxa"/>
                <w:tcBorders>
                  <w:top w:val="nil"/>
                  <w:left w:val="single" w:sz="8" w:space="0" w:color="666699"/>
                  <w:bottom w:val="single" w:sz="8" w:space="0" w:color="666699"/>
                  <w:right w:val="single" w:sz="4" w:space="0" w:color="auto"/>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FF5050"/>
                    <w:lang w:eastAsia="es-EC"/>
                  </w:rPr>
                </w:pPr>
                <w:r w:rsidRPr="001D0364">
                  <w:rPr>
                    <w:rFonts w:ascii="Calibri" w:eastAsia="Times New Roman" w:hAnsi="Calibri" w:cs="Times New Roman"/>
                    <w:color w:val="FF5050"/>
                    <w:lang w:eastAsia="es-EC"/>
                  </w:rPr>
                  <w:t>Promedio</w:t>
                </w:r>
              </w:p>
            </w:tc>
            <w:tc>
              <w:tcPr>
                <w:tcW w:w="120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b/>
                    <w:bCs/>
                    <w:lang w:eastAsia="es-EC"/>
                  </w:rPr>
                </w:pPr>
                <w:r w:rsidRPr="001D0364">
                  <w:rPr>
                    <w:rFonts w:ascii="Calibri" w:eastAsia="Times New Roman" w:hAnsi="Calibri" w:cs="Times New Roman"/>
                    <w:b/>
                    <w:bCs/>
                    <w:lang w:eastAsia="es-EC"/>
                  </w:rPr>
                  <w:t>3,01%</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tbl>
          <w:tblPr>
            <w:tblW w:w="2520" w:type="dxa"/>
            <w:jc w:val="center"/>
            <w:tblCellMar>
              <w:left w:w="70" w:type="dxa"/>
              <w:right w:w="70" w:type="dxa"/>
            </w:tblCellMar>
            <w:tblLook w:val="04A0"/>
          </w:tblPr>
          <w:tblGrid>
            <w:gridCol w:w="1320"/>
            <w:gridCol w:w="1200"/>
          </w:tblGrid>
          <w:tr w:rsidR="00BB06C0" w:rsidRPr="001D0364" w:rsidTr="00CC4343">
            <w:trPr>
              <w:trHeight w:val="300"/>
              <w:jc w:val="center"/>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B06C0" w:rsidRPr="001D0364" w:rsidRDefault="00BB06C0" w:rsidP="00CC4343">
                <w:pPr>
                  <w:spacing w:after="0" w:line="240" w:lineRule="auto"/>
                  <w:jc w:val="center"/>
                  <w:rPr>
                    <w:rFonts w:ascii="Calibri" w:eastAsia="Times New Roman" w:hAnsi="Calibri" w:cs="Times New Roman"/>
                    <w:b/>
                    <w:bCs/>
                    <w:color w:val="8064A2"/>
                    <w:lang w:eastAsia="es-EC"/>
                  </w:rPr>
                </w:pPr>
                <w:r w:rsidRPr="001D0364">
                  <w:rPr>
                    <w:rFonts w:ascii="Calibri" w:eastAsia="Times New Roman" w:hAnsi="Calibri" w:cs="Times New Roman"/>
                    <w:b/>
                    <w:bCs/>
                    <w:color w:val="8064A2"/>
                    <w:lang w:eastAsia="es-EC"/>
                  </w:rPr>
                  <w:t>Costo de Oportunidad</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B06C0" w:rsidRPr="001D0364" w:rsidRDefault="00BB06C0" w:rsidP="00CC4343">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5,35%</w:t>
                </w:r>
              </w:p>
            </w:tc>
          </w:tr>
          <w:tr w:rsidR="00BB06C0" w:rsidRPr="001D0364" w:rsidTr="00CC4343">
            <w:trPr>
              <w:trHeight w:val="315"/>
              <w:jc w:val="center"/>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8064A2"/>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000000"/>
                    <w:lang w:eastAsia="es-EC"/>
                  </w:rPr>
                </w:pP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Times New Roman"/>
                  <w:color w:val="1F497D"/>
                  <w:sz w:val="24"/>
                  <w:lang w:val="es-ES"/>
                </w:rPr>
                <m:t>Flujo Neto Efectivo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Flujo Neto Efectivo Base x PIB x Inflación</m:t>
              </m:r>
            </m:oMath>
          </m:oMathPara>
        </w:p>
        <w:tbl>
          <w:tblPr>
            <w:tblW w:w="2520" w:type="dxa"/>
            <w:tblInd w:w="55" w:type="dxa"/>
            <w:tblCellMar>
              <w:left w:w="70" w:type="dxa"/>
              <w:right w:w="70" w:type="dxa"/>
            </w:tblCellMar>
            <w:tblLook w:val="04A0"/>
          </w:tblPr>
          <w:tblGrid>
            <w:gridCol w:w="1200"/>
            <w:gridCol w:w="1320"/>
          </w:tblGrid>
          <w:tr w:rsidR="00BB06C0" w:rsidRPr="001D0364" w:rsidTr="00CC4343">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22120,21</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2</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23947,34</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3</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25925,39</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4</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28066,83</w:t>
                </w:r>
              </w:p>
            </w:tc>
          </w:tr>
          <w:tr w:rsidR="00BB06C0" w:rsidRPr="001D0364" w:rsidTr="00CC4343">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FNE 5</w:t>
                </w:r>
              </w:p>
            </w:tc>
            <w:tc>
              <w:tcPr>
                <w:tcW w:w="132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30385,15</w:t>
                </w: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tbl>
          <w:tblPr>
            <w:tblpPr w:leftFromText="141" w:rightFromText="141" w:vertAnchor="text" w:horzAnchor="margin" w:tblpXSpec="center" w:tblpY="-655"/>
            <w:tblW w:w="2520" w:type="dxa"/>
            <w:tblCellMar>
              <w:left w:w="70" w:type="dxa"/>
              <w:right w:w="70" w:type="dxa"/>
            </w:tblCellMar>
            <w:tblLook w:val="04A0"/>
          </w:tblPr>
          <w:tblGrid>
            <w:gridCol w:w="1320"/>
            <w:gridCol w:w="1200"/>
          </w:tblGrid>
          <w:tr w:rsidR="00BB06C0" w:rsidRPr="001D0364" w:rsidTr="00CC4343">
            <w:trPr>
              <w:trHeight w:val="315"/>
            </w:trPr>
            <w:tc>
              <w:tcPr>
                <w:tcW w:w="1320" w:type="dxa"/>
                <w:vMerge w:val="restart"/>
                <w:tcBorders>
                  <w:top w:val="single" w:sz="8" w:space="0" w:color="666699"/>
                  <w:left w:val="single" w:sz="8" w:space="0" w:color="666699"/>
                  <w:bottom w:val="single" w:sz="8" w:space="0" w:color="666699"/>
                  <w:right w:val="single" w:sz="8" w:space="0" w:color="666699"/>
                </w:tcBorders>
                <w:shd w:val="clear" w:color="auto" w:fill="auto"/>
                <w:vAlign w:val="center"/>
                <w:hideMark/>
              </w:tcPr>
              <w:p w:rsidR="00BB06C0" w:rsidRPr="001D0364" w:rsidRDefault="00BB06C0" w:rsidP="00CC4343">
                <w:pPr>
                  <w:spacing w:after="0" w:line="240" w:lineRule="auto"/>
                  <w:jc w:val="center"/>
                  <w:rPr>
                    <w:rFonts w:ascii="Calibri" w:eastAsia="Times New Roman" w:hAnsi="Calibri" w:cs="Times New Roman"/>
                    <w:b/>
                    <w:bCs/>
                    <w:color w:val="9BBB59"/>
                    <w:lang w:eastAsia="es-EC"/>
                  </w:rPr>
                </w:pPr>
                <w:r w:rsidRPr="001D0364">
                  <w:rPr>
                    <w:rFonts w:ascii="Calibri" w:eastAsia="Times New Roman" w:hAnsi="Calibri" w:cs="Times New Roman"/>
                    <w:b/>
                    <w:bCs/>
                    <w:color w:val="9BBB59"/>
                    <w:lang w:eastAsia="es-EC"/>
                  </w:rPr>
                  <w:t>Inversión</w:t>
                </w:r>
              </w:p>
            </w:tc>
            <w:tc>
              <w:tcPr>
                <w:tcW w:w="1200" w:type="dxa"/>
                <w:vMerge w:val="restart"/>
                <w:tcBorders>
                  <w:top w:val="single" w:sz="8" w:space="0" w:color="666699"/>
                  <w:left w:val="nil"/>
                  <w:bottom w:val="single" w:sz="8" w:space="0" w:color="666699"/>
                  <w:right w:val="single" w:sz="8" w:space="0" w:color="666699"/>
                </w:tcBorders>
                <w:shd w:val="clear" w:color="auto" w:fill="auto"/>
                <w:noWrap/>
                <w:vAlign w:val="center"/>
                <w:hideMark/>
              </w:tcPr>
              <w:p w:rsidR="00BB06C0" w:rsidRPr="001D0364" w:rsidRDefault="00BB06C0" w:rsidP="00CC4343">
                <w:pPr>
                  <w:spacing w:after="0" w:line="240" w:lineRule="auto"/>
                  <w:jc w:val="center"/>
                  <w:rPr>
                    <w:rFonts w:ascii="Calibri" w:eastAsia="Times New Roman" w:hAnsi="Calibri" w:cs="Times New Roman"/>
                    <w:b/>
                    <w:bCs/>
                    <w:color w:val="000000"/>
                    <w:lang w:eastAsia="es-EC"/>
                  </w:rPr>
                </w:pPr>
                <w:r w:rsidRPr="001D0364">
                  <w:rPr>
                    <w:rFonts w:ascii="Calibri" w:eastAsia="Times New Roman" w:hAnsi="Calibri" w:cs="Times New Roman"/>
                    <w:b/>
                    <w:bCs/>
                    <w:color w:val="000000"/>
                    <w:lang w:eastAsia="es-EC"/>
                  </w:rPr>
                  <w:t>470738,11</w:t>
                </w:r>
              </w:p>
            </w:tc>
          </w:tr>
          <w:tr w:rsidR="00BB06C0" w:rsidRPr="001D0364" w:rsidTr="00CC4343">
            <w:trPr>
              <w:trHeight w:val="315"/>
            </w:trPr>
            <w:tc>
              <w:tcPr>
                <w:tcW w:w="1320" w:type="dxa"/>
                <w:vMerge/>
                <w:tcBorders>
                  <w:top w:val="single" w:sz="8" w:space="0" w:color="666699"/>
                  <w:left w:val="single" w:sz="8" w:space="0" w:color="666699"/>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9BBB59"/>
                    <w:lang w:eastAsia="es-EC"/>
                  </w:rPr>
                </w:pPr>
              </w:p>
            </w:tc>
            <w:tc>
              <w:tcPr>
                <w:tcW w:w="1200" w:type="dxa"/>
                <w:vMerge/>
                <w:tcBorders>
                  <w:top w:val="single" w:sz="8" w:space="0" w:color="666699"/>
                  <w:left w:val="nil"/>
                  <w:bottom w:val="single" w:sz="8" w:space="0" w:color="666699"/>
                  <w:right w:val="single" w:sz="8" w:space="0" w:color="666699"/>
                </w:tcBorders>
                <w:vAlign w:val="center"/>
                <w:hideMark/>
              </w:tcPr>
              <w:p w:rsidR="00BB06C0" w:rsidRPr="001D0364" w:rsidRDefault="00BB06C0" w:rsidP="00CC4343">
                <w:pPr>
                  <w:spacing w:after="0" w:line="240" w:lineRule="auto"/>
                  <w:rPr>
                    <w:rFonts w:ascii="Calibri" w:eastAsia="Times New Roman" w:hAnsi="Calibri" w:cs="Times New Roman"/>
                    <w:b/>
                    <w:bCs/>
                    <w:color w:val="000000"/>
                    <w:lang w:eastAsia="es-EC"/>
                  </w:rPr>
                </w:pPr>
              </w:p>
            </w:tc>
          </w:tr>
        </w:tbl>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p"/>
                </m:rPr>
                <w:rPr>
                  <w:rFonts w:ascii="Cambria Math" w:eastAsia="WenQuanYi Micro Hei" w:hAnsi="Cambria Math" w:cs="Cambria Math"/>
                  <w:color w:val="1F497D"/>
                  <w:sz w:val="24"/>
                  <w:lang w:val="es-ES"/>
                </w:rPr>
                <m:t>Valor Presente</m:t>
              </m:r>
              <m:r>
                <m:rPr>
                  <m:sty m:val="p"/>
                </m:rPr>
                <w:rPr>
                  <w:rFonts w:ascii="Cambria Math" w:eastAsia="WenQuanYi Micro Hei" w:hAnsi="Cambria Math" w:cs="Cambria Math"/>
                  <w:sz w:val="24"/>
                  <w:lang w:val="es-ES"/>
                </w:rPr>
                <m:t>=</m:t>
              </m:r>
              <m:f>
                <m:fPr>
                  <m:ctrlPr>
                    <w:rPr>
                      <w:rFonts w:ascii="Cambria Math" w:eastAsia="WenQuanYi Micro Hei" w:hAnsi="Cambria Math" w:cs="Times New Roman"/>
                      <w:sz w:val="24"/>
                      <w:lang w:val="es-ES"/>
                    </w:rPr>
                  </m:ctrlPr>
                </m:fPr>
                <m:num>
                  <m:r>
                    <m:rPr>
                      <m:sty m:val="p"/>
                    </m:rPr>
                    <w:rPr>
                      <w:rFonts w:ascii="Cambria Math" w:eastAsia="WenQuanYi Micro Hei" w:hAnsi="Cambria Math" w:cs="Cambria Math"/>
                      <w:sz w:val="24"/>
                      <w:lang w:val="es-ES"/>
                    </w:rPr>
                    <m:t>Flujo Neto Efectivo</m:t>
                  </m:r>
                </m:num>
                <m:den>
                  <m:r>
                    <m:rPr>
                      <m:sty m:val="p"/>
                    </m:rPr>
                    <w:rPr>
                      <w:rFonts w:ascii="Cambria Math" w:eastAsia="WenQuanYi Micro Hei" w:hAnsi="Cambria Math" w:cs="Cambria Math"/>
                      <w:sz w:val="24"/>
                      <w:lang w:val="es-ES"/>
                    </w:rPr>
                    <m:t>(1+i</m:t>
                  </m:r>
                  <m:sSup>
                    <m:sSupPr>
                      <m:ctrlPr>
                        <w:rPr>
                          <w:rFonts w:ascii="Cambria Math" w:eastAsia="WenQuanYi Micro Hei" w:hAnsi="Cambria Math" w:cs="Cambria Math"/>
                          <w:i/>
                          <w:sz w:val="24"/>
                          <w:lang w:val="es-ES"/>
                        </w:rPr>
                      </m:ctrlPr>
                    </m:sSupPr>
                    <m:e>
                      <m:r>
                        <w:rPr>
                          <w:rFonts w:ascii="Cambria Math" w:eastAsia="WenQuanYi Micro Hei" w:hAnsi="Cambria Math" w:cs="Cambria Math"/>
                          <w:sz w:val="24"/>
                          <w:lang w:val="es-ES"/>
                        </w:rPr>
                        <m:t>)</m:t>
                      </m:r>
                    </m:e>
                    <m:sup>
                      <m:r>
                        <w:rPr>
                          <w:rFonts w:ascii="Cambria Math" w:eastAsia="WenQuanYi Micro Hei" w:hAnsi="Cambria Math" w:cs="Cambria Math"/>
                          <w:sz w:val="24"/>
                          <w:lang w:val="es-ES"/>
                        </w:rPr>
                        <m:t>n</m:t>
                      </m:r>
                    </m:sup>
                  </m:sSup>
                </m:den>
              </m:f>
            </m:oMath>
          </m:oMathPara>
        </w:p>
        <w:tbl>
          <w:tblPr>
            <w:tblW w:w="2520" w:type="dxa"/>
            <w:tblInd w:w="55" w:type="dxa"/>
            <w:tblCellMar>
              <w:left w:w="70" w:type="dxa"/>
              <w:right w:w="70" w:type="dxa"/>
            </w:tblCellMar>
            <w:tblLook w:val="04A0"/>
          </w:tblPr>
          <w:tblGrid>
            <w:gridCol w:w="1200"/>
            <w:gridCol w:w="1320"/>
          </w:tblGrid>
          <w:tr w:rsidR="00BB06C0" w:rsidRPr="001D0364" w:rsidTr="00CC4343">
            <w:trPr>
              <w:trHeight w:val="300"/>
            </w:trPr>
            <w:tc>
              <w:tcPr>
                <w:tcW w:w="1200" w:type="dxa"/>
                <w:tcBorders>
                  <w:top w:val="single" w:sz="8" w:space="0" w:color="666699"/>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1</w:t>
                </w:r>
              </w:p>
            </w:tc>
            <w:tc>
              <w:tcPr>
                <w:tcW w:w="1320" w:type="dxa"/>
                <w:tcBorders>
                  <w:top w:val="single" w:sz="8" w:space="0" w:color="666699"/>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20996,88</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2</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21576,86</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3</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22172,86</w:t>
                </w:r>
              </w:p>
            </w:tc>
          </w:tr>
          <w:tr w:rsidR="00BB06C0" w:rsidRPr="001D0364" w:rsidTr="00CC4343">
            <w:trPr>
              <w:trHeight w:val="300"/>
            </w:trPr>
            <w:tc>
              <w:tcPr>
                <w:tcW w:w="1200" w:type="dxa"/>
                <w:tcBorders>
                  <w:top w:val="nil"/>
                  <w:left w:val="single" w:sz="8" w:space="0" w:color="666699"/>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4</w:t>
                </w:r>
              </w:p>
            </w:tc>
            <w:tc>
              <w:tcPr>
                <w:tcW w:w="1320" w:type="dxa"/>
                <w:tcBorders>
                  <w:top w:val="nil"/>
                  <w:left w:val="nil"/>
                  <w:bottom w:val="single" w:sz="4" w:space="0" w:color="auto"/>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22785,32</w:t>
                </w:r>
              </w:p>
            </w:tc>
          </w:tr>
          <w:tr w:rsidR="00BB06C0" w:rsidRPr="001D0364" w:rsidTr="00CC4343">
            <w:trPr>
              <w:trHeight w:val="315"/>
            </w:trPr>
            <w:tc>
              <w:tcPr>
                <w:tcW w:w="1200" w:type="dxa"/>
                <w:tcBorders>
                  <w:top w:val="nil"/>
                  <w:left w:val="single" w:sz="8" w:space="0" w:color="666699"/>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VP 5</w:t>
                </w:r>
              </w:p>
            </w:tc>
            <w:tc>
              <w:tcPr>
                <w:tcW w:w="1320" w:type="dxa"/>
                <w:tcBorders>
                  <w:top w:val="nil"/>
                  <w:left w:val="nil"/>
                  <w:bottom w:val="single" w:sz="8" w:space="0" w:color="666699"/>
                  <w:right w:val="single" w:sz="8" w:space="0" w:color="666699"/>
                </w:tcBorders>
                <w:shd w:val="clear" w:color="auto" w:fill="auto"/>
                <w:noWrap/>
                <w:vAlign w:val="bottom"/>
                <w:hideMark/>
              </w:tcPr>
              <w:p w:rsidR="00BB06C0" w:rsidRPr="001D0364" w:rsidRDefault="00BB06C0" w:rsidP="00CC4343">
                <w:pPr>
                  <w:spacing w:after="0" w:line="240" w:lineRule="auto"/>
                  <w:jc w:val="right"/>
                  <w:rPr>
                    <w:rFonts w:ascii="Calibri" w:eastAsia="Times New Roman" w:hAnsi="Calibri" w:cs="Times New Roman"/>
                    <w:color w:val="000000"/>
                    <w:lang w:eastAsia="es-EC"/>
                  </w:rPr>
                </w:pPr>
                <w:r w:rsidRPr="001D0364">
                  <w:rPr>
                    <w:rFonts w:ascii="Calibri" w:eastAsia="Times New Roman" w:hAnsi="Calibri" w:cs="Times New Roman"/>
                    <w:color w:val="000000"/>
                    <w:lang w:eastAsia="es-EC"/>
                  </w:rPr>
                  <w:t>23414,70</w:t>
                </w:r>
              </w:p>
            </w:tc>
          </w:tr>
        </w:tbl>
        <w:p w:rsidR="00BB06C0" w:rsidRPr="001D0364" w:rsidRDefault="00BB06C0" w:rsidP="00BB06C0">
          <w:pPr>
            <w:tabs>
              <w:tab w:val="left" w:pos="426"/>
            </w:tabs>
            <w:suppressAutoHyphens/>
            <w:spacing w:after="0" w:line="360" w:lineRule="auto"/>
            <w:jc w:val="both"/>
            <w:rPr>
              <w:rFonts w:ascii="Times New Roman" w:eastAsia="Times New Roman" w:hAnsi="Times New Roman" w:cs="Times New Roman"/>
              <w:b/>
              <w:color w:val="1F497D"/>
              <w:sz w:val="24"/>
              <w:lang w:val="es-ES"/>
            </w:rPr>
          </w:pPr>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Cambria Math"/>
                  <w:color w:val="1F497D"/>
                  <w:sz w:val="24"/>
                  <w:lang w:val="es-ES"/>
                </w:rPr>
                <m:t>VP Total</m:t>
              </m:r>
              <m:r>
                <m:rPr>
                  <m:sty m:val="p"/>
                </m:rPr>
                <w:rPr>
                  <w:rFonts w:ascii="Cambria Math" w:eastAsia="WenQuanYi Micro Hei" w:hAnsi="Cambria Math" w:cs="Cambria Math"/>
                  <w:sz w:val="24"/>
                  <w:lang w:val="es-ES"/>
                </w:rPr>
                <m:t>=</m:t>
              </m:r>
              <m:r>
                <m:rPr>
                  <m:sty m:val="p"/>
                </m:rPr>
                <w:rPr>
                  <w:rFonts w:ascii="Cambria Math" w:eastAsia="WenQuanYi Micro Hei" w:hAnsi="Cambria Math" w:cs="Times New Roman"/>
                  <w:sz w:val="24"/>
                  <w:lang w:val="es-ES"/>
                </w:rPr>
                <m:t>110.946,62</m:t>
              </m:r>
            </m:oMath>
          </m:oMathPara>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Para>
            <m:oMathParaPr>
              <m:jc m:val="left"/>
            </m:oMathParaPr>
            <m:oMath>
              <m:r>
                <m:rPr>
                  <m:sty m:val="b"/>
                </m:rPr>
                <w:rPr>
                  <w:rFonts w:ascii="Cambria Math" w:eastAsia="WenQuanYi Micro Hei" w:hAnsi="Cambria Math" w:cs="Times New Roman"/>
                  <w:color w:val="CC0066"/>
                  <w:sz w:val="24"/>
                  <w:lang w:val="es-ES"/>
                </w:rPr>
                <m:t>Valor Actual Neto</m:t>
              </m:r>
              <m:r>
                <w:rPr>
                  <w:rFonts w:ascii="Cambria Math" w:eastAsia="WenQuanYi Micro Hei" w:hAnsi="Cambria Math" w:cs="Times New Roman"/>
                  <w:sz w:val="24"/>
                  <w:lang w:val="es-ES"/>
                </w:rPr>
                <m:t>=</m:t>
              </m:r>
              <m:r>
                <m:rPr>
                  <m:sty m:val="p"/>
                </m:rPr>
                <w:rPr>
                  <w:rFonts w:ascii="Cambria Math" w:eastAsia="WenQuanYi Micro Hei" w:hAnsi="Cambria Math" w:cs="Times New Roman"/>
                  <w:sz w:val="24"/>
                  <w:lang w:val="es-ES"/>
                </w:rPr>
                <m:t>Valor Presente-Inversión</m:t>
              </m:r>
            </m:oMath>
          </m:oMathPara>
        </w:p>
        <w:p w:rsidR="00BB06C0" w:rsidRPr="001D0364" w:rsidRDefault="00BB06C0" w:rsidP="00BB06C0">
          <w:pPr>
            <w:tabs>
              <w:tab w:val="left" w:pos="426"/>
            </w:tabs>
            <w:suppressAutoHyphens/>
            <w:spacing w:after="0" w:line="360" w:lineRule="auto"/>
            <w:jc w:val="both"/>
            <w:rPr>
              <w:rFonts w:ascii="Times New Roman" w:eastAsia="WenQuanYi Micro Hei" w:hAnsi="Times New Roman" w:cs="Times New Roman"/>
              <w:sz w:val="24"/>
              <w:lang w:val="es-ES"/>
            </w:rPr>
          </w:pPr>
          <m:oMath>
            <m:r>
              <m:rPr>
                <m:sty m:val="b"/>
              </m:rPr>
              <w:rPr>
                <w:rFonts w:ascii="Cambria Math" w:eastAsia="WenQuanYi Micro Hei" w:hAnsi="Cambria Math" w:cs="Times New Roman"/>
                <w:color w:val="CC0066"/>
                <w:sz w:val="24"/>
                <w:lang w:val="es-ES"/>
              </w:rPr>
              <m:t>VAN</m:t>
            </m:r>
            <m:r>
              <w:rPr>
                <w:rFonts w:ascii="Cambria Math" w:eastAsia="WenQuanYi Micro Hei" w:hAnsi="Cambria Math" w:cs="Times New Roman"/>
                <w:sz w:val="24"/>
                <w:lang w:val="es-ES"/>
              </w:rPr>
              <m:t>=110.964,62</m:t>
            </m:r>
            <m:r>
              <m:rPr>
                <m:sty m:val="p"/>
              </m:rPr>
              <w:rPr>
                <w:rFonts w:ascii="Cambria Math" w:eastAsia="WenQuanYi Micro Hei" w:hAnsi="Cambria Math" w:cs="Times New Roman"/>
                <w:sz w:val="24"/>
                <w:lang w:val="es-ES"/>
              </w:rPr>
              <m:t>-470.738,11</m:t>
            </m:r>
          </m:oMath>
          <w:r w:rsidRPr="001D0364">
            <w:rPr>
              <w:rFonts w:ascii="Times New Roman" w:eastAsia="WenQuanYi Micro Hei" w:hAnsi="Times New Roman" w:cs="Times New Roman"/>
              <w:sz w:val="24"/>
              <w:lang w:val="es-ES"/>
            </w:rPr>
            <w:t xml:space="preserve"> = - 359.791,49</w:t>
          </w: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Default="00BB06C0" w:rsidP="00BB06C0">
          <w:pPr>
            <w:tabs>
              <w:tab w:val="left" w:pos="708"/>
            </w:tabs>
            <w:suppressAutoHyphens/>
            <w:spacing w:line="360" w:lineRule="auto"/>
            <w:jc w:val="both"/>
            <w:rPr>
              <w:rFonts w:ascii="Times New Roman" w:eastAsia="WenQuanYi Micro Hei" w:hAnsi="Times New Roman" w:cs="Times New Roman"/>
              <w:sz w:val="24"/>
              <w:szCs w:val="24"/>
              <w:lang w:val="es-ES"/>
            </w:rPr>
          </w:pPr>
        </w:p>
        <w:p w:rsidR="00BB06C0" w:rsidRPr="003B2020" w:rsidRDefault="002D1A72" w:rsidP="00BB06C0">
          <w:pPr>
            <w:tabs>
              <w:tab w:val="left" w:pos="708"/>
            </w:tabs>
            <w:suppressAutoHyphens/>
            <w:spacing w:line="360" w:lineRule="auto"/>
            <w:jc w:val="both"/>
            <w:rPr>
              <w:rFonts w:ascii="Times New Roman" w:eastAsia="WenQuanYi Micro Hei" w:hAnsi="Times New Roman" w:cs="Times New Roman"/>
              <w:sz w:val="24"/>
              <w:szCs w:val="24"/>
              <w:lang w:val="es-ES"/>
            </w:rPr>
          </w:pPr>
        </w:p>
      </w:sdtContent>
    </w:sdt>
    <w:p w:rsidR="00697258" w:rsidRDefault="00697258"/>
    <w:sectPr w:rsidR="00697258" w:rsidSect="00C8111E">
      <w:pgSz w:w="11906" w:h="16838"/>
      <w:pgMar w:top="1418" w:right="1418" w:bottom="1701"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224C" w:rsidRDefault="0074224C" w:rsidP="002D1A72">
      <w:pPr>
        <w:spacing w:after="0" w:line="240" w:lineRule="auto"/>
      </w:pPr>
      <w:r>
        <w:separator/>
      </w:r>
    </w:p>
  </w:endnote>
  <w:endnote w:type="continuationSeparator" w:id="0">
    <w:p w:rsidR="0074224C" w:rsidRDefault="0074224C" w:rsidP="002D1A7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Droid Sans Fallback">
    <w:altName w:val="Times New Roman"/>
    <w:panose1 w:val="00000000000000000000"/>
    <w:charset w:val="00"/>
    <w:family w:val="roman"/>
    <w:notTrueType/>
    <w:pitch w:val="default"/>
    <w:sig w:usb0="00000000" w:usb1="00000000" w:usb2="00000000" w:usb3="00000000" w:csb0="00000000" w:csb1="00000000"/>
  </w:font>
  <w:font w:name="Liberation Sans">
    <w:panose1 w:val="00000000000000000000"/>
    <w:charset w:val="00"/>
    <w:family w:val="roman"/>
    <w:notTrueType/>
    <w:pitch w:val="default"/>
    <w:sig w:usb0="00000000" w:usb1="00000000" w:usb2="00000000" w:usb3="00000000" w:csb0="00000000"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Stencil">
    <w:panose1 w:val="040409050D0802020404"/>
    <w:charset w:val="00"/>
    <w:family w:val="decorative"/>
    <w:pitch w:val="variable"/>
    <w:sig w:usb0="00000003" w:usb1="00000000" w:usb2="00000000" w:usb3="00000000" w:csb0="00000001" w:csb1="00000000"/>
  </w:font>
  <w:font w:name="Berlin Sans FB">
    <w:panose1 w:val="020E0602020502020306"/>
    <w:charset w:val="00"/>
    <w:family w:val="swiss"/>
    <w:pitch w:val="variable"/>
    <w:sig w:usb0="00000003" w:usb1="00000000" w:usb2="00000000" w:usb3="00000000" w:csb0="00000001" w:csb1="00000000"/>
  </w:font>
  <w:font w:name="Cambria Math">
    <w:panose1 w:val="02040503050406030204"/>
    <w:charset w:val="00"/>
    <w:family w:val="roman"/>
    <w:pitch w:val="variable"/>
    <w:sig w:usb0="A00002EF" w:usb1="420020EB" w:usb2="00000000" w:usb3="00000000" w:csb0="0000019F" w:csb1="00000000"/>
  </w:font>
  <w:font w:name="HGHangle">
    <w:charset w:val="81"/>
    <w:family w:val="swiss"/>
    <w:pitch w:val="variable"/>
    <w:sig w:usb0="800002A7" w:usb1="09D77CF9" w:usb2="00000010" w:usb3="00000000" w:csb0="0008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Berlin Sans FB Demi">
    <w:panose1 w:val="020E0802020502020306"/>
    <w:charset w:val="00"/>
    <w:family w:val="swiss"/>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37820179"/>
      <w:docPartObj>
        <w:docPartGallery w:val="Page Numbers (Bottom of Page)"/>
        <w:docPartUnique/>
      </w:docPartObj>
    </w:sdtPr>
    <w:sdtContent>
      <w:p w:rsidR="00F810E4" w:rsidRDefault="002D1A72">
        <w:pPr>
          <w:pStyle w:val="Piedepgina"/>
          <w:jc w:val="right"/>
        </w:pPr>
        <w:r w:rsidRPr="002D1A72">
          <w:fldChar w:fldCharType="begin"/>
        </w:r>
        <w:r w:rsidR="00CC1EF8">
          <w:instrText>PAGE   \* MERGEFORMAT</w:instrText>
        </w:r>
        <w:r w:rsidRPr="002D1A72">
          <w:fldChar w:fldCharType="separate"/>
        </w:r>
        <w:r w:rsidR="009202C5" w:rsidRPr="009202C5">
          <w:rPr>
            <w:noProof/>
            <w:lang w:val="es-ES"/>
          </w:rPr>
          <w:t>1</w:t>
        </w:r>
        <w:r>
          <w:rPr>
            <w:noProof/>
            <w:lang w:val="es-ES"/>
          </w:rPr>
          <w:fldChar w:fldCharType="end"/>
        </w:r>
      </w:p>
    </w:sdtContent>
  </w:sdt>
  <w:p w:rsidR="00F810E4" w:rsidRDefault="0074224C">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224C" w:rsidRDefault="0074224C" w:rsidP="002D1A72">
      <w:pPr>
        <w:spacing w:after="0" w:line="240" w:lineRule="auto"/>
      </w:pPr>
      <w:r>
        <w:separator/>
      </w:r>
    </w:p>
  </w:footnote>
  <w:footnote w:type="continuationSeparator" w:id="0">
    <w:p w:rsidR="0074224C" w:rsidRDefault="0074224C" w:rsidP="002D1A7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9" type="#_x0000_t75" style="width:9.35pt;height:9.35pt" o:bullet="t">
        <v:imagedata r:id="rId1" o:title="BD15173_"/>
      </v:shape>
    </w:pict>
  </w:numPicBullet>
  <w:numPicBullet w:numPicBulletId="1">
    <w:pict>
      <v:shape id="_x0000_i1040" type="#_x0000_t75" style="width:9.35pt;height:9.35pt" o:bullet="t">
        <v:imagedata r:id="rId2" o:title="j0115844"/>
      </v:shape>
    </w:pict>
  </w:numPicBullet>
  <w:numPicBullet w:numPicBulletId="2">
    <w:pict>
      <v:shape id="_x0000_i1041" type="#_x0000_t75" style="width:9.35pt;height:9.35pt" o:bullet="t">
        <v:imagedata r:id="rId3" o:title="BD14982_"/>
      </v:shape>
    </w:pict>
  </w:numPicBullet>
  <w:numPicBullet w:numPicBulletId="3">
    <w:pict>
      <v:shape id="_x0000_i1042" type="#_x0000_t75" style="width:9.35pt;height:9.35pt" o:bullet="t">
        <v:imagedata r:id="rId4" o:title="BD14982_"/>
      </v:shape>
    </w:pict>
  </w:numPicBullet>
  <w:numPicBullet w:numPicBulletId="4">
    <w:pict>
      <v:shape id="_x0000_i1043" type="#_x0000_t75" style="width:9.35pt;height:9.35pt" o:bullet="t">
        <v:imagedata r:id="rId5" o:title="j0115844"/>
      </v:shape>
    </w:pict>
  </w:numPicBullet>
  <w:numPicBullet w:numPicBulletId="5">
    <w:pict>
      <v:shape id="_x0000_i1044" type="#_x0000_t75" style="width:11.2pt;height:13.1pt" o:bullet="t">
        <v:imagedata r:id="rId6" o:title="clip_image002"/>
      </v:shape>
    </w:pict>
  </w:numPicBullet>
  <w:numPicBullet w:numPicBulletId="6">
    <w:pict>
      <v:shape id="_x0000_i1045" type="#_x0000_t75" style="width:12.15pt;height:13.1pt" o:bullet="t">
        <v:imagedata r:id="rId7" o:title="clip_image001"/>
      </v:shape>
    </w:pict>
  </w:numPicBullet>
  <w:numPicBullet w:numPicBulletId="7">
    <w:pict>
      <v:shape id="_x0000_i1046" type="#_x0000_t75" style="width:11.2pt;height:11.2pt" o:bullet="t">
        <v:imagedata r:id="rId8" o:title="BD14579_"/>
      </v:shape>
    </w:pict>
  </w:numPicBullet>
  <w:numPicBullet w:numPicBulletId="8">
    <w:pict>
      <v:shape id="_x0000_i1047" type="#_x0000_t75" style="width:9.35pt;height:9.35pt" o:bullet="t">
        <v:imagedata r:id="rId9" o:title="BD15023_"/>
      </v:shape>
    </w:pict>
  </w:numPicBullet>
  <w:numPicBullet w:numPicBulletId="9">
    <w:pict>
      <v:shape id="_x0000_i1048" type="#_x0000_t75" style="width:5.6pt;height:9.35pt" o:bullet="t">
        <v:imagedata r:id="rId10" o:title="BD21327_"/>
      </v:shape>
    </w:pict>
  </w:numPicBullet>
  <w:numPicBullet w:numPicBulletId="10">
    <w:pict>
      <v:shape id="_x0000_i1049" type="#_x0000_t75" style="width:9.35pt;height:9.35pt" o:bullet="t">
        <v:imagedata r:id="rId11" o:title="BD21481_"/>
      </v:shape>
    </w:pict>
  </w:numPicBullet>
  <w:numPicBullet w:numPicBulletId="11">
    <w:pict>
      <v:shape id="_x0000_i1050" type="#_x0000_t75" style="width:9.35pt;height:9.35pt" o:bullet="t">
        <v:imagedata r:id="rId12" o:title="BD15170_"/>
      </v:shape>
    </w:pict>
  </w:numPicBullet>
  <w:numPicBullet w:numPicBulletId="12">
    <w:pict>
      <v:shape id="_x0000_i1051" type="#_x0000_t75" style="width:9.35pt;height:9.35pt" o:bullet="t">
        <v:imagedata r:id="rId13" o:title="BD15274_"/>
      </v:shape>
    </w:pict>
  </w:numPicBullet>
  <w:abstractNum w:abstractNumId="0">
    <w:nsid w:val="00F90994"/>
    <w:multiLevelType w:val="hybridMultilevel"/>
    <w:tmpl w:val="DB6AF7EA"/>
    <w:lvl w:ilvl="0" w:tplc="839469B4">
      <w:start w:val="1"/>
      <w:numFmt w:val="lowerLetter"/>
      <w:lvlText w:val="%1)"/>
      <w:lvlJc w:val="left"/>
      <w:pPr>
        <w:ind w:left="720" w:hanging="360"/>
      </w:pPr>
      <w:rPr>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
    <w:nsid w:val="04170BE0"/>
    <w:multiLevelType w:val="hybridMultilevel"/>
    <w:tmpl w:val="818C7FE0"/>
    <w:lvl w:ilvl="0" w:tplc="B2980898">
      <w:start w:val="1"/>
      <w:numFmt w:val="bullet"/>
      <w:lvlText w:val=""/>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
    <w:nsid w:val="08AE34DA"/>
    <w:multiLevelType w:val="hybridMultilevel"/>
    <w:tmpl w:val="E18A197A"/>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3">
    <w:nsid w:val="0D8263C0"/>
    <w:multiLevelType w:val="hybridMultilevel"/>
    <w:tmpl w:val="D33C2890"/>
    <w:lvl w:ilvl="0" w:tplc="8C26FCC2">
      <w:start w:val="1"/>
      <w:numFmt w:val="bullet"/>
      <w:lvlText w:val=""/>
      <w:lvlPicBulletId w:val="8"/>
      <w:lvlJc w:val="left"/>
      <w:pPr>
        <w:ind w:left="1004" w:hanging="360"/>
      </w:pPr>
      <w:rPr>
        <w:rFonts w:ascii="Symbol" w:hAnsi="Symbol" w:hint="default"/>
        <w:color w:val="auto"/>
      </w:rPr>
    </w:lvl>
    <w:lvl w:ilvl="1" w:tplc="300A0003" w:tentative="1">
      <w:start w:val="1"/>
      <w:numFmt w:val="bullet"/>
      <w:lvlText w:val="o"/>
      <w:lvlJc w:val="left"/>
      <w:pPr>
        <w:ind w:left="1724" w:hanging="360"/>
      </w:pPr>
      <w:rPr>
        <w:rFonts w:ascii="Courier New" w:hAnsi="Courier New" w:cs="Courier New" w:hint="default"/>
      </w:rPr>
    </w:lvl>
    <w:lvl w:ilvl="2" w:tplc="300A0005" w:tentative="1">
      <w:start w:val="1"/>
      <w:numFmt w:val="bullet"/>
      <w:lvlText w:val=""/>
      <w:lvlJc w:val="left"/>
      <w:pPr>
        <w:ind w:left="2444" w:hanging="360"/>
      </w:pPr>
      <w:rPr>
        <w:rFonts w:ascii="Wingdings" w:hAnsi="Wingdings" w:hint="default"/>
      </w:rPr>
    </w:lvl>
    <w:lvl w:ilvl="3" w:tplc="300A0001" w:tentative="1">
      <w:start w:val="1"/>
      <w:numFmt w:val="bullet"/>
      <w:lvlText w:val=""/>
      <w:lvlJc w:val="left"/>
      <w:pPr>
        <w:ind w:left="3164" w:hanging="360"/>
      </w:pPr>
      <w:rPr>
        <w:rFonts w:ascii="Symbol" w:hAnsi="Symbol" w:hint="default"/>
      </w:rPr>
    </w:lvl>
    <w:lvl w:ilvl="4" w:tplc="300A0003" w:tentative="1">
      <w:start w:val="1"/>
      <w:numFmt w:val="bullet"/>
      <w:lvlText w:val="o"/>
      <w:lvlJc w:val="left"/>
      <w:pPr>
        <w:ind w:left="3884" w:hanging="360"/>
      </w:pPr>
      <w:rPr>
        <w:rFonts w:ascii="Courier New" w:hAnsi="Courier New" w:cs="Courier New" w:hint="default"/>
      </w:rPr>
    </w:lvl>
    <w:lvl w:ilvl="5" w:tplc="300A0005" w:tentative="1">
      <w:start w:val="1"/>
      <w:numFmt w:val="bullet"/>
      <w:lvlText w:val=""/>
      <w:lvlJc w:val="left"/>
      <w:pPr>
        <w:ind w:left="4604" w:hanging="360"/>
      </w:pPr>
      <w:rPr>
        <w:rFonts w:ascii="Wingdings" w:hAnsi="Wingdings" w:hint="default"/>
      </w:rPr>
    </w:lvl>
    <w:lvl w:ilvl="6" w:tplc="300A0001" w:tentative="1">
      <w:start w:val="1"/>
      <w:numFmt w:val="bullet"/>
      <w:lvlText w:val=""/>
      <w:lvlJc w:val="left"/>
      <w:pPr>
        <w:ind w:left="5324" w:hanging="360"/>
      </w:pPr>
      <w:rPr>
        <w:rFonts w:ascii="Symbol" w:hAnsi="Symbol" w:hint="default"/>
      </w:rPr>
    </w:lvl>
    <w:lvl w:ilvl="7" w:tplc="300A0003" w:tentative="1">
      <w:start w:val="1"/>
      <w:numFmt w:val="bullet"/>
      <w:lvlText w:val="o"/>
      <w:lvlJc w:val="left"/>
      <w:pPr>
        <w:ind w:left="6044" w:hanging="360"/>
      </w:pPr>
      <w:rPr>
        <w:rFonts w:ascii="Courier New" w:hAnsi="Courier New" w:cs="Courier New" w:hint="default"/>
      </w:rPr>
    </w:lvl>
    <w:lvl w:ilvl="8" w:tplc="300A0005" w:tentative="1">
      <w:start w:val="1"/>
      <w:numFmt w:val="bullet"/>
      <w:lvlText w:val=""/>
      <w:lvlJc w:val="left"/>
      <w:pPr>
        <w:ind w:left="6764" w:hanging="360"/>
      </w:pPr>
      <w:rPr>
        <w:rFonts w:ascii="Wingdings" w:hAnsi="Wingdings" w:hint="default"/>
      </w:rPr>
    </w:lvl>
  </w:abstractNum>
  <w:abstractNum w:abstractNumId="4">
    <w:nsid w:val="0ED00139"/>
    <w:multiLevelType w:val="hybridMultilevel"/>
    <w:tmpl w:val="FBEC2518"/>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0FD91B6C"/>
    <w:multiLevelType w:val="hybridMultilevel"/>
    <w:tmpl w:val="DBC4B0DC"/>
    <w:lvl w:ilvl="0" w:tplc="0C0A0009">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19C3023"/>
    <w:multiLevelType w:val="hybridMultilevel"/>
    <w:tmpl w:val="B62EA954"/>
    <w:lvl w:ilvl="0" w:tplc="A5146806">
      <w:start w:val="1"/>
      <w:numFmt w:val="bullet"/>
      <w:lvlText w:val=""/>
      <w:lvlPicBulletId w:val="3"/>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1379403F"/>
    <w:multiLevelType w:val="hybridMultilevel"/>
    <w:tmpl w:val="021C48DA"/>
    <w:lvl w:ilvl="0" w:tplc="459251BA">
      <w:start w:val="1"/>
      <w:numFmt w:val="bullet"/>
      <w:lvlText w:val=""/>
      <w:lvlPicBulletId w:val="5"/>
      <w:lvlJc w:val="left"/>
      <w:pPr>
        <w:tabs>
          <w:tab w:val="num" w:pos="720"/>
        </w:tabs>
        <w:ind w:left="720" w:hanging="360"/>
      </w:pPr>
      <w:rPr>
        <w:rFonts w:ascii="Symbol" w:hAnsi="Symbol" w:hint="default"/>
      </w:rPr>
    </w:lvl>
    <w:lvl w:ilvl="1" w:tplc="AC5AA2FC">
      <w:start w:val="1"/>
      <w:numFmt w:val="bullet"/>
      <w:lvlText w:val=""/>
      <w:lvlJc w:val="left"/>
      <w:pPr>
        <w:tabs>
          <w:tab w:val="num" w:pos="1440"/>
        </w:tabs>
        <w:ind w:left="1440" w:hanging="360"/>
      </w:pPr>
      <w:rPr>
        <w:rFonts w:ascii="Symbol" w:hAnsi="Symbol" w:hint="default"/>
      </w:rPr>
    </w:lvl>
    <w:lvl w:ilvl="2" w:tplc="46D82F32">
      <w:start w:val="1"/>
      <w:numFmt w:val="bullet"/>
      <w:lvlText w:val=""/>
      <w:lvlJc w:val="left"/>
      <w:pPr>
        <w:tabs>
          <w:tab w:val="num" w:pos="2160"/>
        </w:tabs>
        <w:ind w:left="2160" w:hanging="360"/>
      </w:pPr>
      <w:rPr>
        <w:rFonts w:ascii="Symbol" w:hAnsi="Symbol" w:hint="default"/>
      </w:rPr>
    </w:lvl>
    <w:lvl w:ilvl="3" w:tplc="2206848C">
      <w:start w:val="1"/>
      <w:numFmt w:val="bullet"/>
      <w:lvlText w:val=""/>
      <w:lvlJc w:val="left"/>
      <w:pPr>
        <w:tabs>
          <w:tab w:val="num" w:pos="2880"/>
        </w:tabs>
        <w:ind w:left="2880" w:hanging="360"/>
      </w:pPr>
      <w:rPr>
        <w:rFonts w:ascii="Symbol" w:hAnsi="Symbol" w:hint="default"/>
      </w:rPr>
    </w:lvl>
    <w:lvl w:ilvl="4" w:tplc="4D9025C4">
      <w:start w:val="1"/>
      <w:numFmt w:val="bullet"/>
      <w:lvlText w:val=""/>
      <w:lvlJc w:val="left"/>
      <w:pPr>
        <w:tabs>
          <w:tab w:val="num" w:pos="3600"/>
        </w:tabs>
        <w:ind w:left="3600" w:hanging="360"/>
      </w:pPr>
      <w:rPr>
        <w:rFonts w:ascii="Symbol" w:hAnsi="Symbol" w:hint="default"/>
      </w:rPr>
    </w:lvl>
    <w:lvl w:ilvl="5" w:tplc="1B9C9226">
      <w:start w:val="1"/>
      <w:numFmt w:val="bullet"/>
      <w:lvlText w:val=""/>
      <w:lvlJc w:val="left"/>
      <w:pPr>
        <w:tabs>
          <w:tab w:val="num" w:pos="4320"/>
        </w:tabs>
        <w:ind w:left="4320" w:hanging="360"/>
      </w:pPr>
      <w:rPr>
        <w:rFonts w:ascii="Symbol" w:hAnsi="Symbol" w:hint="default"/>
      </w:rPr>
    </w:lvl>
    <w:lvl w:ilvl="6" w:tplc="612A1AEC">
      <w:start w:val="1"/>
      <w:numFmt w:val="bullet"/>
      <w:lvlText w:val=""/>
      <w:lvlJc w:val="left"/>
      <w:pPr>
        <w:tabs>
          <w:tab w:val="num" w:pos="5040"/>
        </w:tabs>
        <w:ind w:left="5040" w:hanging="360"/>
      </w:pPr>
      <w:rPr>
        <w:rFonts w:ascii="Symbol" w:hAnsi="Symbol" w:hint="default"/>
      </w:rPr>
    </w:lvl>
    <w:lvl w:ilvl="7" w:tplc="5308CC22">
      <w:start w:val="1"/>
      <w:numFmt w:val="bullet"/>
      <w:lvlText w:val=""/>
      <w:lvlJc w:val="left"/>
      <w:pPr>
        <w:tabs>
          <w:tab w:val="num" w:pos="5760"/>
        </w:tabs>
        <w:ind w:left="5760" w:hanging="360"/>
      </w:pPr>
      <w:rPr>
        <w:rFonts w:ascii="Symbol" w:hAnsi="Symbol" w:hint="default"/>
      </w:rPr>
    </w:lvl>
    <w:lvl w:ilvl="8" w:tplc="A9C8EE24">
      <w:start w:val="1"/>
      <w:numFmt w:val="bullet"/>
      <w:lvlText w:val=""/>
      <w:lvlJc w:val="left"/>
      <w:pPr>
        <w:tabs>
          <w:tab w:val="num" w:pos="6480"/>
        </w:tabs>
        <w:ind w:left="6480" w:hanging="360"/>
      </w:pPr>
      <w:rPr>
        <w:rFonts w:ascii="Symbol" w:hAnsi="Symbol" w:hint="default"/>
      </w:rPr>
    </w:lvl>
  </w:abstractNum>
  <w:abstractNum w:abstractNumId="8">
    <w:nsid w:val="186B7216"/>
    <w:multiLevelType w:val="hybridMultilevel"/>
    <w:tmpl w:val="084A4A6A"/>
    <w:lvl w:ilvl="0" w:tplc="12FA49BE">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9">
    <w:nsid w:val="18C5748C"/>
    <w:multiLevelType w:val="hybridMultilevel"/>
    <w:tmpl w:val="C9C41F56"/>
    <w:lvl w:ilvl="0" w:tplc="300A0005">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0">
    <w:nsid w:val="1B083CF1"/>
    <w:multiLevelType w:val="hybridMultilevel"/>
    <w:tmpl w:val="EBDC027A"/>
    <w:lvl w:ilvl="0" w:tplc="6F487ACC">
      <w:start w:val="1"/>
      <w:numFmt w:val="lowerLetter"/>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1">
    <w:nsid w:val="1C7569E4"/>
    <w:multiLevelType w:val="hybridMultilevel"/>
    <w:tmpl w:val="E8129C30"/>
    <w:lvl w:ilvl="0" w:tplc="F28EB85A">
      <w:start w:val="1"/>
      <w:numFmt w:val="bullet"/>
      <w:lvlText w:val=""/>
      <w:lvlPicBulletId w:val="11"/>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2">
    <w:nsid w:val="1E3A3FD5"/>
    <w:multiLevelType w:val="hybridMultilevel"/>
    <w:tmpl w:val="FC98FBD8"/>
    <w:lvl w:ilvl="0" w:tplc="78106E8E">
      <w:start w:val="1"/>
      <w:numFmt w:val="bullet"/>
      <w:lvlText w:val=""/>
      <w:lvlJc w:val="left"/>
      <w:pPr>
        <w:ind w:left="1146" w:hanging="360"/>
      </w:pPr>
      <w:rPr>
        <w:rFonts w:ascii="Wingdings" w:hAnsi="Wingdings" w:hint="default"/>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3">
    <w:nsid w:val="21F439E7"/>
    <w:multiLevelType w:val="hybridMultilevel"/>
    <w:tmpl w:val="C62AC8BA"/>
    <w:lvl w:ilvl="0" w:tplc="300A0009">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4">
    <w:nsid w:val="2490730B"/>
    <w:multiLevelType w:val="hybridMultilevel"/>
    <w:tmpl w:val="D984555C"/>
    <w:lvl w:ilvl="0" w:tplc="51B01D2A">
      <w:start w:val="1"/>
      <w:numFmt w:val="bullet"/>
      <w:lvlText w:val=""/>
      <w:lvlPicBulletId w:val="1"/>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15">
    <w:nsid w:val="269845D0"/>
    <w:multiLevelType w:val="hybridMultilevel"/>
    <w:tmpl w:val="9288FF42"/>
    <w:lvl w:ilvl="0" w:tplc="F22C14E2">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6">
    <w:nsid w:val="28CC5DD6"/>
    <w:multiLevelType w:val="hybridMultilevel"/>
    <w:tmpl w:val="60F2980A"/>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nsid w:val="2A582C25"/>
    <w:multiLevelType w:val="hybridMultilevel"/>
    <w:tmpl w:val="2ED272A8"/>
    <w:lvl w:ilvl="0" w:tplc="0C0A0009">
      <w:start w:val="1"/>
      <w:numFmt w:val="bullet"/>
      <w:lvlText w:val=""/>
      <w:lvlJc w:val="left"/>
      <w:pPr>
        <w:ind w:left="720" w:hanging="360"/>
      </w:pPr>
      <w:rPr>
        <w:rFonts w:ascii="Wingdings" w:hAnsi="Wingdings" w:hint="default"/>
        <w:color w:val="auto"/>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nsid w:val="2C3A5642"/>
    <w:multiLevelType w:val="hybridMultilevel"/>
    <w:tmpl w:val="09C2B104"/>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19">
    <w:nsid w:val="2E2F7337"/>
    <w:multiLevelType w:val="hybridMultilevel"/>
    <w:tmpl w:val="D67A8894"/>
    <w:lvl w:ilvl="0" w:tplc="44A6F3E6">
      <w:start w:val="1"/>
      <w:numFmt w:val="bullet"/>
      <w:lvlText w:val=""/>
      <w:lvlPicBulletId w:val="1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0">
    <w:nsid w:val="2E831833"/>
    <w:multiLevelType w:val="multilevel"/>
    <w:tmpl w:val="3AC60E42"/>
    <w:lvl w:ilvl="0">
      <w:start w:val="1"/>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2FE113AB"/>
    <w:multiLevelType w:val="multilevel"/>
    <w:tmpl w:val="6C58FA22"/>
    <w:lvl w:ilvl="0">
      <w:start w:val="1"/>
      <w:numFmt w:val="bullet"/>
      <w:lvlText w:val=""/>
      <w:lvlJc w:val="left"/>
      <w:pPr>
        <w:ind w:left="1146" w:hanging="360"/>
      </w:pPr>
      <w:rPr>
        <w:rFonts w:ascii="Wingdings" w:hAnsi="Wingdings" w:cs="Wingdings" w:hint="default"/>
        <w:color w:val="00000A"/>
      </w:rPr>
    </w:lvl>
    <w:lvl w:ilvl="1">
      <w:start w:val="1"/>
      <w:numFmt w:val="bullet"/>
      <w:lvlText w:val="o"/>
      <w:lvlJc w:val="left"/>
      <w:pPr>
        <w:ind w:left="1866" w:hanging="360"/>
      </w:pPr>
      <w:rPr>
        <w:rFonts w:ascii="Courier New" w:hAnsi="Courier New" w:cs="Courier New" w:hint="default"/>
      </w:rPr>
    </w:lvl>
    <w:lvl w:ilvl="2">
      <w:start w:val="1"/>
      <w:numFmt w:val="bullet"/>
      <w:lvlText w:val=""/>
      <w:lvlJc w:val="left"/>
      <w:pPr>
        <w:ind w:left="2586" w:hanging="360"/>
      </w:pPr>
      <w:rPr>
        <w:rFonts w:ascii="Wingdings" w:hAnsi="Wingdings" w:cs="Wingdings" w:hint="default"/>
      </w:rPr>
    </w:lvl>
    <w:lvl w:ilvl="3">
      <w:start w:val="1"/>
      <w:numFmt w:val="bullet"/>
      <w:lvlText w:val=""/>
      <w:lvlJc w:val="left"/>
      <w:pPr>
        <w:ind w:left="3306" w:hanging="360"/>
      </w:pPr>
      <w:rPr>
        <w:rFonts w:ascii="Symbol" w:hAnsi="Symbol" w:cs="Symbol" w:hint="default"/>
      </w:rPr>
    </w:lvl>
    <w:lvl w:ilvl="4">
      <w:start w:val="1"/>
      <w:numFmt w:val="bullet"/>
      <w:lvlText w:val="o"/>
      <w:lvlJc w:val="left"/>
      <w:pPr>
        <w:ind w:left="4026" w:hanging="360"/>
      </w:pPr>
      <w:rPr>
        <w:rFonts w:ascii="Courier New" w:hAnsi="Courier New" w:cs="Courier New" w:hint="default"/>
      </w:rPr>
    </w:lvl>
    <w:lvl w:ilvl="5">
      <w:start w:val="1"/>
      <w:numFmt w:val="bullet"/>
      <w:lvlText w:val=""/>
      <w:lvlJc w:val="left"/>
      <w:pPr>
        <w:ind w:left="4746" w:hanging="360"/>
      </w:pPr>
      <w:rPr>
        <w:rFonts w:ascii="Wingdings" w:hAnsi="Wingdings" w:cs="Wingdings" w:hint="default"/>
      </w:rPr>
    </w:lvl>
    <w:lvl w:ilvl="6">
      <w:start w:val="1"/>
      <w:numFmt w:val="bullet"/>
      <w:lvlText w:val=""/>
      <w:lvlJc w:val="left"/>
      <w:pPr>
        <w:ind w:left="5466" w:hanging="360"/>
      </w:pPr>
      <w:rPr>
        <w:rFonts w:ascii="Symbol" w:hAnsi="Symbol" w:cs="Symbol" w:hint="default"/>
      </w:rPr>
    </w:lvl>
    <w:lvl w:ilvl="7">
      <w:start w:val="1"/>
      <w:numFmt w:val="bullet"/>
      <w:lvlText w:val="o"/>
      <w:lvlJc w:val="left"/>
      <w:pPr>
        <w:ind w:left="6186" w:hanging="360"/>
      </w:pPr>
      <w:rPr>
        <w:rFonts w:ascii="Courier New" w:hAnsi="Courier New" w:cs="Courier New" w:hint="default"/>
      </w:rPr>
    </w:lvl>
    <w:lvl w:ilvl="8">
      <w:start w:val="1"/>
      <w:numFmt w:val="bullet"/>
      <w:lvlText w:val=""/>
      <w:lvlJc w:val="left"/>
      <w:pPr>
        <w:ind w:left="6906" w:hanging="360"/>
      </w:pPr>
      <w:rPr>
        <w:rFonts w:ascii="Wingdings" w:hAnsi="Wingdings" w:cs="Wingdings" w:hint="default"/>
      </w:rPr>
    </w:lvl>
  </w:abstractNum>
  <w:abstractNum w:abstractNumId="22">
    <w:nsid w:val="31327619"/>
    <w:multiLevelType w:val="hybridMultilevel"/>
    <w:tmpl w:val="8A901A8E"/>
    <w:lvl w:ilvl="0" w:tplc="431E22E6">
      <w:start w:val="1"/>
      <w:numFmt w:val="bullet"/>
      <w:lvlText w:val="•"/>
      <w:lvlJc w:val="left"/>
      <w:pPr>
        <w:ind w:left="720" w:hanging="360"/>
      </w:pPr>
      <w:rPr>
        <w:rFonts w:ascii="Verdana" w:hAnsi="Verdana"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3">
    <w:nsid w:val="318F72F3"/>
    <w:multiLevelType w:val="hybridMultilevel"/>
    <w:tmpl w:val="8F10FF18"/>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24">
    <w:nsid w:val="36326293"/>
    <w:multiLevelType w:val="hybridMultilevel"/>
    <w:tmpl w:val="C86A3150"/>
    <w:lvl w:ilvl="0" w:tplc="473662E2">
      <w:start w:val="1"/>
      <w:numFmt w:val="bullet"/>
      <w:lvlText w:val=""/>
      <w:lvlPicBulletId w:val="0"/>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25">
    <w:nsid w:val="37DA5810"/>
    <w:multiLevelType w:val="hybridMultilevel"/>
    <w:tmpl w:val="9F564EBC"/>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6">
    <w:nsid w:val="388B65A2"/>
    <w:multiLevelType w:val="hybridMultilevel"/>
    <w:tmpl w:val="CCF0CCDC"/>
    <w:lvl w:ilvl="0" w:tplc="717AC678">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7">
    <w:nsid w:val="3A2148A4"/>
    <w:multiLevelType w:val="hybridMultilevel"/>
    <w:tmpl w:val="6E36A49C"/>
    <w:lvl w:ilvl="0" w:tplc="300A000D">
      <w:start w:val="1"/>
      <w:numFmt w:val="bullet"/>
      <w:lvlText w:val=""/>
      <w:lvlJc w:val="left"/>
      <w:pPr>
        <w:ind w:left="720" w:hanging="360"/>
      </w:pPr>
      <w:rPr>
        <w:rFonts w:ascii="Wingdings" w:hAnsi="Wingdings" w:hint="default"/>
      </w:rPr>
    </w:lvl>
    <w:lvl w:ilvl="1" w:tplc="300A0003">
      <w:start w:val="1"/>
      <w:numFmt w:val="decimal"/>
      <w:lvlText w:val="%2."/>
      <w:lvlJc w:val="left"/>
      <w:pPr>
        <w:tabs>
          <w:tab w:val="num" w:pos="1440"/>
        </w:tabs>
        <w:ind w:left="1440" w:hanging="360"/>
      </w:pPr>
    </w:lvl>
    <w:lvl w:ilvl="2" w:tplc="300A0005">
      <w:start w:val="1"/>
      <w:numFmt w:val="decimal"/>
      <w:lvlText w:val="%3."/>
      <w:lvlJc w:val="left"/>
      <w:pPr>
        <w:tabs>
          <w:tab w:val="num" w:pos="2160"/>
        </w:tabs>
        <w:ind w:left="2160" w:hanging="360"/>
      </w:pPr>
    </w:lvl>
    <w:lvl w:ilvl="3" w:tplc="300A0001">
      <w:start w:val="1"/>
      <w:numFmt w:val="decimal"/>
      <w:lvlText w:val="%4."/>
      <w:lvlJc w:val="left"/>
      <w:pPr>
        <w:tabs>
          <w:tab w:val="num" w:pos="2880"/>
        </w:tabs>
        <w:ind w:left="2880" w:hanging="360"/>
      </w:pPr>
    </w:lvl>
    <w:lvl w:ilvl="4" w:tplc="300A0003">
      <w:start w:val="1"/>
      <w:numFmt w:val="decimal"/>
      <w:lvlText w:val="%5."/>
      <w:lvlJc w:val="left"/>
      <w:pPr>
        <w:tabs>
          <w:tab w:val="num" w:pos="3600"/>
        </w:tabs>
        <w:ind w:left="3600" w:hanging="360"/>
      </w:pPr>
    </w:lvl>
    <w:lvl w:ilvl="5" w:tplc="300A0005">
      <w:start w:val="1"/>
      <w:numFmt w:val="decimal"/>
      <w:lvlText w:val="%6."/>
      <w:lvlJc w:val="left"/>
      <w:pPr>
        <w:tabs>
          <w:tab w:val="num" w:pos="4320"/>
        </w:tabs>
        <w:ind w:left="4320" w:hanging="360"/>
      </w:pPr>
    </w:lvl>
    <w:lvl w:ilvl="6" w:tplc="300A0001">
      <w:start w:val="1"/>
      <w:numFmt w:val="decimal"/>
      <w:lvlText w:val="%7."/>
      <w:lvlJc w:val="left"/>
      <w:pPr>
        <w:tabs>
          <w:tab w:val="num" w:pos="5040"/>
        </w:tabs>
        <w:ind w:left="5040" w:hanging="360"/>
      </w:pPr>
    </w:lvl>
    <w:lvl w:ilvl="7" w:tplc="300A0003">
      <w:start w:val="1"/>
      <w:numFmt w:val="decimal"/>
      <w:lvlText w:val="%8."/>
      <w:lvlJc w:val="left"/>
      <w:pPr>
        <w:tabs>
          <w:tab w:val="num" w:pos="5760"/>
        </w:tabs>
        <w:ind w:left="5760" w:hanging="360"/>
      </w:pPr>
    </w:lvl>
    <w:lvl w:ilvl="8" w:tplc="300A0005">
      <w:start w:val="1"/>
      <w:numFmt w:val="decimal"/>
      <w:lvlText w:val="%9."/>
      <w:lvlJc w:val="left"/>
      <w:pPr>
        <w:tabs>
          <w:tab w:val="num" w:pos="6480"/>
        </w:tabs>
        <w:ind w:left="6480" w:hanging="360"/>
      </w:pPr>
    </w:lvl>
  </w:abstractNum>
  <w:abstractNum w:abstractNumId="28">
    <w:nsid w:val="3DFB0FF8"/>
    <w:multiLevelType w:val="hybridMultilevel"/>
    <w:tmpl w:val="BAAE4EE0"/>
    <w:lvl w:ilvl="0" w:tplc="0C0A0005">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nsid w:val="46572FC5"/>
    <w:multiLevelType w:val="multilevel"/>
    <w:tmpl w:val="3B50F1A2"/>
    <w:lvl w:ilvl="0">
      <w:start w:val="1"/>
      <w:numFmt w:val="bullet"/>
      <w:lvlText w:val=""/>
      <w:lvlPicBulletId w:val="10"/>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nsid w:val="48287A4D"/>
    <w:multiLevelType w:val="multilevel"/>
    <w:tmpl w:val="973439D4"/>
    <w:lvl w:ilvl="0">
      <w:start w:val="1"/>
      <w:numFmt w:val="lowerLetter"/>
      <w:lvlText w:val="%1."/>
      <w:lvlJc w:val="left"/>
      <w:pPr>
        <w:tabs>
          <w:tab w:val="num" w:pos="720"/>
        </w:tabs>
        <w:ind w:left="720" w:hanging="360"/>
      </w:pPr>
      <w:rPr>
        <w:b/>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1">
    <w:nsid w:val="492132AF"/>
    <w:multiLevelType w:val="hybridMultilevel"/>
    <w:tmpl w:val="37784294"/>
    <w:lvl w:ilvl="0" w:tplc="431E22E6">
      <w:start w:val="1"/>
      <w:numFmt w:val="bullet"/>
      <w:lvlText w:val="•"/>
      <w:lvlJc w:val="left"/>
      <w:pPr>
        <w:ind w:left="720" w:hanging="360"/>
      </w:pPr>
      <w:rPr>
        <w:rFonts w:ascii="Verdana" w:hAnsi="Verdana"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2">
    <w:nsid w:val="4B7D4B25"/>
    <w:multiLevelType w:val="hybridMultilevel"/>
    <w:tmpl w:val="98F430AA"/>
    <w:lvl w:ilvl="0" w:tplc="A5146806">
      <w:start w:val="1"/>
      <w:numFmt w:val="bullet"/>
      <w:lvlText w:val=""/>
      <w:lvlPicBulletId w:val="3"/>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3">
    <w:nsid w:val="4C2F77B4"/>
    <w:multiLevelType w:val="hybridMultilevel"/>
    <w:tmpl w:val="415E080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34">
    <w:nsid w:val="4CA75EE9"/>
    <w:multiLevelType w:val="hybridMultilevel"/>
    <w:tmpl w:val="B8926A62"/>
    <w:lvl w:ilvl="0" w:tplc="A5146806">
      <w:start w:val="1"/>
      <w:numFmt w:val="bullet"/>
      <w:lvlText w:val=""/>
      <w:lvlPicBulletId w:val="3"/>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5">
    <w:nsid w:val="50C3209F"/>
    <w:multiLevelType w:val="hybridMultilevel"/>
    <w:tmpl w:val="40461C84"/>
    <w:lvl w:ilvl="0" w:tplc="A5146806">
      <w:start w:val="1"/>
      <w:numFmt w:val="bullet"/>
      <w:lvlText w:val=""/>
      <w:lvlPicBulletId w:val="2"/>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6">
    <w:nsid w:val="563862CC"/>
    <w:multiLevelType w:val="hybridMultilevel"/>
    <w:tmpl w:val="A73047AA"/>
    <w:lvl w:ilvl="0" w:tplc="51B01D2A">
      <w:start w:val="1"/>
      <w:numFmt w:val="bullet"/>
      <w:lvlText w:val=""/>
      <w:lvlPicBulletId w:val="4"/>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7">
    <w:nsid w:val="565C62A3"/>
    <w:multiLevelType w:val="multilevel"/>
    <w:tmpl w:val="DAF43D6A"/>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8">
    <w:nsid w:val="610966BA"/>
    <w:multiLevelType w:val="hybridMultilevel"/>
    <w:tmpl w:val="658897CE"/>
    <w:lvl w:ilvl="0" w:tplc="300A0009">
      <w:start w:val="1"/>
      <w:numFmt w:val="bullet"/>
      <w:lvlText w:val=""/>
      <w:lvlJc w:val="left"/>
      <w:pPr>
        <w:ind w:left="720" w:hanging="360"/>
      </w:pPr>
      <w:rPr>
        <w:rFonts w:ascii="Wingdings" w:hAnsi="Wingdings"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39">
    <w:nsid w:val="61332F05"/>
    <w:multiLevelType w:val="hybridMultilevel"/>
    <w:tmpl w:val="FCE6BD28"/>
    <w:lvl w:ilvl="0" w:tplc="300A000F">
      <w:start w:val="1"/>
      <w:numFmt w:val="decimal"/>
      <w:lvlText w:val="%1."/>
      <w:lvlJc w:val="left"/>
      <w:pPr>
        <w:ind w:left="1440" w:hanging="360"/>
      </w:pPr>
    </w:lvl>
    <w:lvl w:ilvl="1" w:tplc="300A0019" w:tentative="1">
      <w:start w:val="1"/>
      <w:numFmt w:val="lowerLetter"/>
      <w:lvlText w:val="%2."/>
      <w:lvlJc w:val="left"/>
      <w:pPr>
        <w:ind w:left="2160" w:hanging="360"/>
      </w:pPr>
    </w:lvl>
    <w:lvl w:ilvl="2" w:tplc="300A001B" w:tentative="1">
      <w:start w:val="1"/>
      <w:numFmt w:val="lowerRoman"/>
      <w:lvlText w:val="%3."/>
      <w:lvlJc w:val="right"/>
      <w:pPr>
        <w:ind w:left="2880" w:hanging="180"/>
      </w:pPr>
    </w:lvl>
    <w:lvl w:ilvl="3" w:tplc="300A000F" w:tentative="1">
      <w:start w:val="1"/>
      <w:numFmt w:val="decimal"/>
      <w:lvlText w:val="%4."/>
      <w:lvlJc w:val="left"/>
      <w:pPr>
        <w:ind w:left="3600" w:hanging="360"/>
      </w:pPr>
    </w:lvl>
    <w:lvl w:ilvl="4" w:tplc="300A0019" w:tentative="1">
      <w:start w:val="1"/>
      <w:numFmt w:val="lowerLetter"/>
      <w:lvlText w:val="%5."/>
      <w:lvlJc w:val="left"/>
      <w:pPr>
        <w:ind w:left="4320" w:hanging="360"/>
      </w:pPr>
    </w:lvl>
    <w:lvl w:ilvl="5" w:tplc="300A001B" w:tentative="1">
      <w:start w:val="1"/>
      <w:numFmt w:val="lowerRoman"/>
      <w:lvlText w:val="%6."/>
      <w:lvlJc w:val="right"/>
      <w:pPr>
        <w:ind w:left="5040" w:hanging="180"/>
      </w:pPr>
    </w:lvl>
    <w:lvl w:ilvl="6" w:tplc="300A000F" w:tentative="1">
      <w:start w:val="1"/>
      <w:numFmt w:val="decimal"/>
      <w:lvlText w:val="%7."/>
      <w:lvlJc w:val="left"/>
      <w:pPr>
        <w:ind w:left="5760" w:hanging="360"/>
      </w:pPr>
    </w:lvl>
    <w:lvl w:ilvl="7" w:tplc="300A0019" w:tentative="1">
      <w:start w:val="1"/>
      <w:numFmt w:val="lowerLetter"/>
      <w:lvlText w:val="%8."/>
      <w:lvlJc w:val="left"/>
      <w:pPr>
        <w:ind w:left="6480" w:hanging="360"/>
      </w:pPr>
    </w:lvl>
    <w:lvl w:ilvl="8" w:tplc="300A001B" w:tentative="1">
      <w:start w:val="1"/>
      <w:numFmt w:val="lowerRoman"/>
      <w:lvlText w:val="%9."/>
      <w:lvlJc w:val="right"/>
      <w:pPr>
        <w:ind w:left="7200" w:hanging="180"/>
      </w:pPr>
    </w:lvl>
  </w:abstractNum>
  <w:abstractNum w:abstractNumId="40">
    <w:nsid w:val="63CF3C2B"/>
    <w:multiLevelType w:val="hybridMultilevel"/>
    <w:tmpl w:val="01C67C28"/>
    <w:lvl w:ilvl="0" w:tplc="6FE4D950">
      <w:start w:val="1"/>
      <w:numFmt w:val="bullet"/>
      <w:lvlText w:val=""/>
      <w:lvlPicBulletId w:val="6"/>
      <w:lvlJc w:val="left"/>
      <w:pPr>
        <w:tabs>
          <w:tab w:val="num" w:pos="720"/>
        </w:tabs>
        <w:ind w:left="720" w:hanging="360"/>
      </w:pPr>
      <w:rPr>
        <w:rFonts w:ascii="Symbol" w:hAnsi="Symbol" w:hint="default"/>
      </w:rPr>
    </w:lvl>
    <w:lvl w:ilvl="1" w:tplc="7CD8E1CE">
      <w:start w:val="1"/>
      <w:numFmt w:val="bullet"/>
      <w:lvlText w:val=""/>
      <w:lvlJc w:val="left"/>
      <w:pPr>
        <w:tabs>
          <w:tab w:val="num" w:pos="1440"/>
        </w:tabs>
        <w:ind w:left="1440" w:hanging="360"/>
      </w:pPr>
      <w:rPr>
        <w:rFonts w:ascii="Symbol" w:hAnsi="Symbol" w:hint="default"/>
      </w:rPr>
    </w:lvl>
    <w:lvl w:ilvl="2" w:tplc="5A82AE7C">
      <w:start w:val="1"/>
      <w:numFmt w:val="bullet"/>
      <w:lvlText w:val=""/>
      <w:lvlJc w:val="left"/>
      <w:pPr>
        <w:tabs>
          <w:tab w:val="num" w:pos="2160"/>
        </w:tabs>
        <w:ind w:left="2160" w:hanging="360"/>
      </w:pPr>
      <w:rPr>
        <w:rFonts w:ascii="Symbol" w:hAnsi="Symbol" w:hint="default"/>
      </w:rPr>
    </w:lvl>
    <w:lvl w:ilvl="3" w:tplc="4800A684">
      <w:start w:val="1"/>
      <w:numFmt w:val="bullet"/>
      <w:lvlText w:val=""/>
      <w:lvlJc w:val="left"/>
      <w:pPr>
        <w:tabs>
          <w:tab w:val="num" w:pos="2880"/>
        </w:tabs>
        <w:ind w:left="2880" w:hanging="360"/>
      </w:pPr>
      <w:rPr>
        <w:rFonts w:ascii="Symbol" w:hAnsi="Symbol" w:hint="default"/>
      </w:rPr>
    </w:lvl>
    <w:lvl w:ilvl="4" w:tplc="C384425E">
      <w:start w:val="1"/>
      <w:numFmt w:val="bullet"/>
      <w:lvlText w:val=""/>
      <w:lvlJc w:val="left"/>
      <w:pPr>
        <w:tabs>
          <w:tab w:val="num" w:pos="3600"/>
        </w:tabs>
        <w:ind w:left="3600" w:hanging="360"/>
      </w:pPr>
      <w:rPr>
        <w:rFonts w:ascii="Symbol" w:hAnsi="Symbol" w:hint="default"/>
      </w:rPr>
    </w:lvl>
    <w:lvl w:ilvl="5" w:tplc="5FE89CC6">
      <w:start w:val="1"/>
      <w:numFmt w:val="bullet"/>
      <w:lvlText w:val=""/>
      <w:lvlJc w:val="left"/>
      <w:pPr>
        <w:tabs>
          <w:tab w:val="num" w:pos="4320"/>
        </w:tabs>
        <w:ind w:left="4320" w:hanging="360"/>
      </w:pPr>
      <w:rPr>
        <w:rFonts w:ascii="Symbol" w:hAnsi="Symbol" w:hint="default"/>
      </w:rPr>
    </w:lvl>
    <w:lvl w:ilvl="6" w:tplc="D03C297E">
      <w:start w:val="1"/>
      <w:numFmt w:val="bullet"/>
      <w:lvlText w:val=""/>
      <w:lvlJc w:val="left"/>
      <w:pPr>
        <w:tabs>
          <w:tab w:val="num" w:pos="5040"/>
        </w:tabs>
        <w:ind w:left="5040" w:hanging="360"/>
      </w:pPr>
      <w:rPr>
        <w:rFonts w:ascii="Symbol" w:hAnsi="Symbol" w:hint="default"/>
      </w:rPr>
    </w:lvl>
    <w:lvl w:ilvl="7" w:tplc="52A620DC">
      <w:start w:val="1"/>
      <w:numFmt w:val="bullet"/>
      <w:lvlText w:val=""/>
      <w:lvlJc w:val="left"/>
      <w:pPr>
        <w:tabs>
          <w:tab w:val="num" w:pos="5760"/>
        </w:tabs>
        <w:ind w:left="5760" w:hanging="360"/>
      </w:pPr>
      <w:rPr>
        <w:rFonts w:ascii="Symbol" w:hAnsi="Symbol" w:hint="default"/>
      </w:rPr>
    </w:lvl>
    <w:lvl w:ilvl="8" w:tplc="21484C28">
      <w:start w:val="1"/>
      <w:numFmt w:val="bullet"/>
      <w:lvlText w:val=""/>
      <w:lvlJc w:val="left"/>
      <w:pPr>
        <w:tabs>
          <w:tab w:val="num" w:pos="6480"/>
        </w:tabs>
        <w:ind w:left="6480" w:hanging="360"/>
      </w:pPr>
      <w:rPr>
        <w:rFonts w:ascii="Symbol" w:hAnsi="Symbol" w:hint="default"/>
      </w:rPr>
    </w:lvl>
  </w:abstractNum>
  <w:abstractNum w:abstractNumId="41">
    <w:nsid w:val="67D2331E"/>
    <w:multiLevelType w:val="hybridMultilevel"/>
    <w:tmpl w:val="BD9EC9E6"/>
    <w:lvl w:ilvl="0" w:tplc="51B01D2A">
      <w:start w:val="1"/>
      <w:numFmt w:val="bullet"/>
      <w:lvlText w:val=""/>
      <w:lvlPicBulletId w:val="4"/>
      <w:lvlJc w:val="left"/>
      <w:pPr>
        <w:ind w:left="1440" w:hanging="360"/>
      </w:pPr>
      <w:rPr>
        <w:rFonts w:ascii="Symbol" w:hAnsi="Symbol" w:hint="default"/>
        <w:color w:val="auto"/>
      </w:rPr>
    </w:lvl>
    <w:lvl w:ilvl="1" w:tplc="300A0003" w:tentative="1">
      <w:start w:val="1"/>
      <w:numFmt w:val="bullet"/>
      <w:lvlText w:val="o"/>
      <w:lvlJc w:val="left"/>
      <w:pPr>
        <w:ind w:left="2160" w:hanging="360"/>
      </w:pPr>
      <w:rPr>
        <w:rFonts w:ascii="Courier New" w:hAnsi="Courier New" w:cs="Courier New" w:hint="default"/>
      </w:rPr>
    </w:lvl>
    <w:lvl w:ilvl="2" w:tplc="300A0005" w:tentative="1">
      <w:start w:val="1"/>
      <w:numFmt w:val="bullet"/>
      <w:lvlText w:val=""/>
      <w:lvlJc w:val="left"/>
      <w:pPr>
        <w:ind w:left="2880" w:hanging="360"/>
      </w:pPr>
      <w:rPr>
        <w:rFonts w:ascii="Wingdings" w:hAnsi="Wingdings" w:hint="default"/>
      </w:rPr>
    </w:lvl>
    <w:lvl w:ilvl="3" w:tplc="300A0001" w:tentative="1">
      <w:start w:val="1"/>
      <w:numFmt w:val="bullet"/>
      <w:lvlText w:val=""/>
      <w:lvlJc w:val="left"/>
      <w:pPr>
        <w:ind w:left="3600" w:hanging="360"/>
      </w:pPr>
      <w:rPr>
        <w:rFonts w:ascii="Symbol" w:hAnsi="Symbol" w:hint="default"/>
      </w:rPr>
    </w:lvl>
    <w:lvl w:ilvl="4" w:tplc="300A0003" w:tentative="1">
      <w:start w:val="1"/>
      <w:numFmt w:val="bullet"/>
      <w:lvlText w:val="o"/>
      <w:lvlJc w:val="left"/>
      <w:pPr>
        <w:ind w:left="4320" w:hanging="360"/>
      </w:pPr>
      <w:rPr>
        <w:rFonts w:ascii="Courier New" w:hAnsi="Courier New" w:cs="Courier New" w:hint="default"/>
      </w:rPr>
    </w:lvl>
    <w:lvl w:ilvl="5" w:tplc="300A0005" w:tentative="1">
      <w:start w:val="1"/>
      <w:numFmt w:val="bullet"/>
      <w:lvlText w:val=""/>
      <w:lvlJc w:val="left"/>
      <w:pPr>
        <w:ind w:left="5040" w:hanging="360"/>
      </w:pPr>
      <w:rPr>
        <w:rFonts w:ascii="Wingdings" w:hAnsi="Wingdings" w:hint="default"/>
      </w:rPr>
    </w:lvl>
    <w:lvl w:ilvl="6" w:tplc="300A0001" w:tentative="1">
      <w:start w:val="1"/>
      <w:numFmt w:val="bullet"/>
      <w:lvlText w:val=""/>
      <w:lvlJc w:val="left"/>
      <w:pPr>
        <w:ind w:left="5760" w:hanging="360"/>
      </w:pPr>
      <w:rPr>
        <w:rFonts w:ascii="Symbol" w:hAnsi="Symbol" w:hint="default"/>
      </w:rPr>
    </w:lvl>
    <w:lvl w:ilvl="7" w:tplc="300A0003" w:tentative="1">
      <w:start w:val="1"/>
      <w:numFmt w:val="bullet"/>
      <w:lvlText w:val="o"/>
      <w:lvlJc w:val="left"/>
      <w:pPr>
        <w:ind w:left="6480" w:hanging="360"/>
      </w:pPr>
      <w:rPr>
        <w:rFonts w:ascii="Courier New" w:hAnsi="Courier New" w:cs="Courier New" w:hint="default"/>
      </w:rPr>
    </w:lvl>
    <w:lvl w:ilvl="8" w:tplc="300A0005" w:tentative="1">
      <w:start w:val="1"/>
      <w:numFmt w:val="bullet"/>
      <w:lvlText w:val=""/>
      <w:lvlJc w:val="left"/>
      <w:pPr>
        <w:ind w:left="7200" w:hanging="360"/>
      </w:pPr>
      <w:rPr>
        <w:rFonts w:ascii="Wingdings" w:hAnsi="Wingdings" w:hint="default"/>
      </w:rPr>
    </w:lvl>
  </w:abstractNum>
  <w:abstractNum w:abstractNumId="42">
    <w:nsid w:val="682E7B64"/>
    <w:multiLevelType w:val="hybridMultilevel"/>
    <w:tmpl w:val="BA3043FA"/>
    <w:lvl w:ilvl="0" w:tplc="A5146806">
      <w:start w:val="1"/>
      <w:numFmt w:val="bullet"/>
      <w:lvlText w:val=""/>
      <w:lvlPicBulletId w:val="3"/>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3">
    <w:nsid w:val="69F77587"/>
    <w:multiLevelType w:val="hybridMultilevel"/>
    <w:tmpl w:val="665C49AC"/>
    <w:lvl w:ilvl="0" w:tplc="9E2EE6BC">
      <w:start w:val="1"/>
      <w:numFmt w:val="bullet"/>
      <w:lvlText w:val=""/>
      <w:lvlJc w:val="left"/>
      <w:pPr>
        <w:ind w:left="720" w:hanging="360"/>
      </w:pPr>
      <w:rPr>
        <w:rFonts w:ascii="Wingdings" w:hAnsi="Wingdings"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4">
    <w:nsid w:val="6CAD6F0E"/>
    <w:multiLevelType w:val="hybridMultilevel"/>
    <w:tmpl w:val="053ADD7A"/>
    <w:lvl w:ilvl="0" w:tplc="300A0001">
      <w:start w:val="1"/>
      <w:numFmt w:val="bullet"/>
      <w:lvlText w:val=""/>
      <w:lvlJc w:val="left"/>
      <w:pPr>
        <w:ind w:left="720" w:hanging="360"/>
      </w:pPr>
      <w:rPr>
        <w:rFonts w:ascii="Symbol" w:hAnsi="Symbol" w:hint="default"/>
      </w:rPr>
    </w:lvl>
    <w:lvl w:ilvl="1" w:tplc="300A0019">
      <w:start w:val="1"/>
      <w:numFmt w:val="lowerLetter"/>
      <w:lvlText w:val="%2."/>
      <w:lvlJc w:val="left"/>
      <w:pPr>
        <w:ind w:left="1440" w:hanging="360"/>
      </w:pPr>
    </w:lvl>
    <w:lvl w:ilvl="2" w:tplc="300A001B">
      <w:start w:val="1"/>
      <w:numFmt w:val="lowerRoman"/>
      <w:lvlText w:val="%3."/>
      <w:lvlJc w:val="right"/>
      <w:pPr>
        <w:ind w:left="2160" w:hanging="180"/>
      </w:pPr>
    </w:lvl>
    <w:lvl w:ilvl="3" w:tplc="300A000F">
      <w:start w:val="1"/>
      <w:numFmt w:val="decimal"/>
      <w:lvlText w:val="%4."/>
      <w:lvlJc w:val="left"/>
      <w:pPr>
        <w:ind w:left="2880" w:hanging="360"/>
      </w:pPr>
    </w:lvl>
    <w:lvl w:ilvl="4" w:tplc="300A0019">
      <w:start w:val="1"/>
      <w:numFmt w:val="lowerLetter"/>
      <w:lvlText w:val="%5."/>
      <w:lvlJc w:val="left"/>
      <w:pPr>
        <w:ind w:left="3600" w:hanging="360"/>
      </w:pPr>
    </w:lvl>
    <w:lvl w:ilvl="5" w:tplc="300A001B">
      <w:start w:val="1"/>
      <w:numFmt w:val="lowerRoman"/>
      <w:lvlText w:val="%6."/>
      <w:lvlJc w:val="right"/>
      <w:pPr>
        <w:ind w:left="4320" w:hanging="180"/>
      </w:pPr>
    </w:lvl>
    <w:lvl w:ilvl="6" w:tplc="300A000F">
      <w:start w:val="1"/>
      <w:numFmt w:val="decimal"/>
      <w:lvlText w:val="%7."/>
      <w:lvlJc w:val="left"/>
      <w:pPr>
        <w:ind w:left="5040" w:hanging="360"/>
      </w:pPr>
    </w:lvl>
    <w:lvl w:ilvl="7" w:tplc="300A0019">
      <w:start w:val="1"/>
      <w:numFmt w:val="lowerLetter"/>
      <w:lvlText w:val="%8."/>
      <w:lvlJc w:val="left"/>
      <w:pPr>
        <w:ind w:left="5760" w:hanging="360"/>
      </w:pPr>
    </w:lvl>
    <w:lvl w:ilvl="8" w:tplc="300A001B">
      <w:start w:val="1"/>
      <w:numFmt w:val="lowerRoman"/>
      <w:lvlText w:val="%9."/>
      <w:lvlJc w:val="right"/>
      <w:pPr>
        <w:ind w:left="6480" w:hanging="180"/>
      </w:pPr>
    </w:lvl>
  </w:abstractNum>
  <w:abstractNum w:abstractNumId="45">
    <w:nsid w:val="6EC9642C"/>
    <w:multiLevelType w:val="multilevel"/>
    <w:tmpl w:val="958CC8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nsid w:val="70BE0902"/>
    <w:multiLevelType w:val="hybridMultilevel"/>
    <w:tmpl w:val="7B481FA6"/>
    <w:lvl w:ilvl="0" w:tplc="300A0001">
      <w:start w:val="1"/>
      <w:numFmt w:val="bullet"/>
      <w:lvlText w:val=""/>
      <w:lvlJc w:val="left"/>
      <w:pPr>
        <w:ind w:left="720" w:hanging="360"/>
      </w:pPr>
      <w:rPr>
        <w:rFonts w:ascii="Symbol" w:hAnsi="Symbol" w:hint="default"/>
      </w:rPr>
    </w:lvl>
    <w:lvl w:ilvl="1" w:tplc="300A0003">
      <w:start w:val="1"/>
      <w:numFmt w:val="bullet"/>
      <w:lvlText w:val="o"/>
      <w:lvlJc w:val="left"/>
      <w:pPr>
        <w:ind w:left="1440" w:hanging="360"/>
      </w:pPr>
      <w:rPr>
        <w:rFonts w:ascii="Courier New" w:hAnsi="Courier New" w:cs="Courier New" w:hint="default"/>
      </w:rPr>
    </w:lvl>
    <w:lvl w:ilvl="2" w:tplc="300A0005">
      <w:start w:val="1"/>
      <w:numFmt w:val="bullet"/>
      <w:lvlText w:val=""/>
      <w:lvlJc w:val="left"/>
      <w:pPr>
        <w:ind w:left="2160" w:hanging="360"/>
      </w:pPr>
      <w:rPr>
        <w:rFonts w:ascii="Wingdings" w:hAnsi="Wingdings" w:hint="default"/>
      </w:rPr>
    </w:lvl>
    <w:lvl w:ilvl="3" w:tplc="300A0001">
      <w:start w:val="1"/>
      <w:numFmt w:val="bullet"/>
      <w:lvlText w:val=""/>
      <w:lvlJc w:val="left"/>
      <w:pPr>
        <w:ind w:left="2880" w:hanging="360"/>
      </w:pPr>
      <w:rPr>
        <w:rFonts w:ascii="Symbol" w:hAnsi="Symbol" w:hint="default"/>
      </w:rPr>
    </w:lvl>
    <w:lvl w:ilvl="4" w:tplc="300A0003">
      <w:start w:val="1"/>
      <w:numFmt w:val="bullet"/>
      <w:lvlText w:val="o"/>
      <w:lvlJc w:val="left"/>
      <w:pPr>
        <w:ind w:left="3600" w:hanging="360"/>
      </w:pPr>
      <w:rPr>
        <w:rFonts w:ascii="Courier New" w:hAnsi="Courier New" w:cs="Courier New" w:hint="default"/>
      </w:rPr>
    </w:lvl>
    <w:lvl w:ilvl="5" w:tplc="300A0005">
      <w:start w:val="1"/>
      <w:numFmt w:val="bullet"/>
      <w:lvlText w:val=""/>
      <w:lvlJc w:val="left"/>
      <w:pPr>
        <w:ind w:left="4320" w:hanging="360"/>
      </w:pPr>
      <w:rPr>
        <w:rFonts w:ascii="Wingdings" w:hAnsi="Wingdings" w:hint="default"/>
      </w:rPr>
    </w:lvl>
    <w:lvl w:ilvl="6" w:tplc="300A0001">
      <w:start w:val="1"/>
      <w:numFmt w:val="bullet"/>
      <w:lvlText w:val=""/>
      <w:lvlJc w:val="left"/>
      <w:pPr>
        <w:ind w:left="5040" w:hanging="360"/>
      </w:pPr>
      <w:rPr>
        <w:rFonts w:ascii="Symbol" w:hAnsi="Symbol" w:hint="default"/>
      </w:rPr>
    </w:lvl>
    <w:lvl w:ilvl="7" w:tplc="300A0003">
      <w:start w:val="1"/>
      <w:numFmt w:val="bullet"/>
      <w:lvlText w:val="o"/>
      <w:lvlJc w:val="left"/>
      <w:pPr>
        <w:ind w:left="5760" w:hanging="360"/>
      </w:pPr>
      <w:rPr>
        <w:rFonts w:ascii="Courier New" w:hAnsi="Courier New" w:cs="Courier New" w:hint="default"/>
      </w:rPr>
    </w:lvl>
    <w:lvl w:ilvl="8" w:tplc="300A0005">
      <w:start w:val="1"/>
      <w:numFmt w:val="bullet"/>
      <w:lvlText w:val=""/>
      <w:lvlJc w:val="left"/>
      <w:pPr>
        <w:ind w:left="6480" w:hanging="360"/>
      </w:pPr>
      <w:rPr>
        <w:rFonts w:ascii="Wingdings" w:hAnsi="Wingdings" w:hint="default"/>
      </w:rPr>
    </w:lvl>
  </w:abstractNum>
  <w:abstractNum w:abstractNumId="47">
    <w:nsid w:val="720F07F9"/>
    <w:multiLevelType w:val="hybridMultilevel"/>
    <w:tmpl w:val="2FAEA8BE"/>
    <w:lvl w:ilvl="0" w:tplc="51B01D2A">
      <w:start w:val="1"/>
      <w:numFmt w:val="bullet"/>
      <w:lvlText w:val=""/>
      <w:lvlPicBulletId w:val="4"/>
      <w:lvlJc w:val="left"/>
      <w:pPr>
        <w:ind w:left="720" w:hanging="360"/>
      </w:pPr>
      <w:rPr>
        <w:rFonts w:ascii="Symbol" w:hAnsi="Symbol" w:hint="default"/>
        <w:color w:val="auto"/>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48">
    <w:nsid w:val="733B7A11"/>
    <w:multiLevelType w:val="hybridMultilevel"/>
    <w:tmpl w:val="BD9EDC88"/>
    <w:lvl w:ilvl="0" w:tplc="11B80E52">
      <w:start w:val="1"/>
      <w:numFmt w:val="decimal"/>
      <w:lvlText w:val="%1."/>
      <w:lvlJc w:val="left"/>
      <w:pPr>
        <w:ind w:left="1637" w:hanging="360"/>
      </w:pPr>
      <w:rPr>
        <w:lang w:val="es-EC"/>
      </w:rPr>
    </w:lvl>
    <w:lvl w:ilvl="1" w:tplc="300A0019" w:tentative="1">
      <w:start w:val="1"/>
      <w:numFmt w:val="lowerLetter"/>
      <w:lvlText w:val="%2."/>
      <w:lvlJc w:val="left"/>
      <w:pPr>
        <w:ind w:left="2357" w:hanging="360"/>
      </w:pPr>
    </w:lvl>
    <w:lvl w:ilvl="2" w:tplc="300A001B" w:tentative="1">
      <w:start w:val="1"/>
      <w:numFmt w:val="lowerRoman"/>
      <w:lvlText w:val="%3."/>
      <w:lvlJc w:val="right"/>
      <w:pPr>
        <w:ind w:left="3077" w:hanging="180"/>
      </w:pPr>
    </w:lvl>
    <w:lvl w:ilvl="3" w:tplc="300A000F" w:tentative="1">
      <w:start w:val="1"/>
      <w:numFmt w:val="decimal"/>
      <w:lvlText w:val="%4."/>
      <w:lvlJc w:val="left"/>
      <w:pPr>
        <w:ind w:left="3797" w:hanging="360"/>
      </w:pPr>
    </w:lvl>
    <w:lvl w:ilvl="4" w:tplc="300A0019" w:tentative="1">
      <w:start w:val="1"/>
      <w:numFmt w:val="lowerLetter"/>
      <w:lvlText w:val="%5."/>
      <w:lvlJc w:val="left"/>
      <w:pPr>
        <w:ind w:left="4517" w:hanging="360"/>
      </w:pPr>
    </w:lvl>
    <w:lvl w:ilvl="5" w:tplc="300A001B" w:tentative="1">
      <w:start w:val="1"/>
      <w:numFmt w:val="lowerRoman"/>
      <w:lvlText w:val="%6."/>
      <w:lvlJc w:val="right"/>
      <w:pPr>
        <w:ind w:left="5237" w:hanging="180"/>
      </w:pPr>
    </w:lvl>
    <w:lvl w:ilvl="6" w:tplc="300A000F" w:tentative="1">
      <w:start w:val="1"/>
      <w:numFmt w:val="decimal"/>
      <w:lvlText w:val="%7."/>
      <w:lvlJc w:val="left"/>
      <w:pPr>
        <w:ind w:left="5957" w:hanging="360"/>
      </w:pPr>
    </w:lvl>
    <w:lvl w:ilvl="7" w:tplc="300A0019" w:tentative="1">
      <w:start w:val="1"/>
      <w:numFmt w:val="lowerLetter"/>
      <w:lvlText w:val="%8."/>
      <w:lvlJc w:val="left"/>
      <w:pPr>
        <w:ind w:left="6677" w:hanging="360"/>
      </w:pPr>
    </w:lvl>
    <w:lvl w:ilvl="8" w:tplc="300A001B" w:tentative="1">
      <w:start w:val="1"/>
      <w:numFmt w:val="lowerRoman"/>
      <w:lvlText w:val="%9."/>
      <w:lvlJc w:val="right"/>
      <w:pPr>
        <w:ind w:left="7397" w:hanging="180"/>
      </w:pPr>
    </w:lvl>
  </w:abstractNum>
  <w:abstractNum w:abstractNumId="49">
    <w:nsid w:val="766012A7"/>
    <w:multiLevelType w:val="hybridMultilevel"/>
    <w:tmpl w:val="A920D626"/>
    <w:lvl w:ilvl="0" w:tplc="041A971C">
      <w:start w:val="1"/>
      <w:numFmt w:val="bullet"/>
      <w:lvlText w:val=""/>
      <w:lvlPicBulletId w:val="4"/>
      <w:lvlJc w:val="left"/>
      <w:pPr>
        <w:ind w:left="720" w:hanging="360"/>
      </w:pPr>
      <w:rPr>
        <w:rFonts w:ascii="Symbol" w:hAnsi="Symbol" w:hint="default"/>
        <w:color w:val="auto"/>
        <w:lang w:val="es-EC"/>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0">
    <w:nsid w:val="77A83C7D"/>
    <w:multiLevelType w:val="hybridMultilevel"/>
    <w:tmpl w:val="B31CC1E4"/>
    <w:lvl w:ilvl="0" w:tplc="300A0001">
      <w:start w:val="1"/>
      <w:numFmt w:val="bullet"/>
      <w:lvlText w:val=""/>
      <w:lvlJc w:val="left"/>
      <w:pPr>
        <w:tabs>
          <w:tab w:val="num" w:pos="720"/>
        </w:tabs>
        <w:ind w:left="720" w:hanging="360"/>
      </w:pPr>
      <w:rPr>
        <w:rFonts w:ascii="Symbol" w:hAnsi="Symbol" w:hint="default"/>
      </w:rPr>
    </w:lvl>
    <w:lvl w:ilvl="1" w:tplc="52889AB8" w:tentative="1">
      <w:start w:val="1"/>
      <w:numFmt w:val="bullet"/>
      <w:lvlText w:val="•"/>
      <w:lvlJc w:val="left"/>
      <w:pPr>
        <w:tabs>
          <w:tab w:val="num" w:pos="1440"/>
        </w:tabs>
        <w:ind w:left="1440" w:hanging="360"/>
      </w:pPr>
      <w:rPr>
        <w:rFonts w:ascii="Arial" w:hAnsi="Arial" w:hint="default"/>
      </w:rPr>
    </w:lvl>
    <w:lvl w:ilvl="2" w:tplc="1054D47E" w:tentative="1">
      <w:start w:val="1"/>
      <w:numFmt w:val="bullet"/>
      <w:lvlText w:val="•"/>
      <w:lvlJc w:val="left"/>
      <w:pPr>
        <w:tabs>
          <w:tab w:val="num" w:pos="2160"/>
        </w:tabs>
        <w:ind w:left="2160" w:hanging="360"/>
      </w:pPr>
      <w:rPr>
        <w:rFonts w:ascii="Arial" w:hAnsi="Arial" w:hint="default"/>
      </w:rPr>
    </w:lvl>
    <w:lvl w:ilvl="3" w:tplc="6E948E54" w:tentative="1">
      <w:start w:val="1"/>
      <w:numFmt w:val="bullet"/>
      <w:lvlText w:val="•"/>
      <w:lvlJc w:val="left"/>
      <w:pPr>
        <w:tabs>
          <w:tab w:val="num" w:pos="2880"/>
        </w:tabs>
        <w:ind w:left="2880" w:hanging="360"/>
      </w:pPr>
      <w:rPr>
        <w:rFonts w:ascii="Arial" w:hAnsi="Arial" w:hint="default"/>
      </w:rPr>
    </w:lvl>
    <w:lvl w:ilvl="4" w:tplc="A94AFBF8" w:tentative="1">
      <w:start w:val="1"/>
      <w:numFmt w:val="bullet"/>
      <w:lvlText w:val="•"/>
      <w:lvlJc w:val="left"/>
      <w:pPr>
        <w:tabs>
          <w:tab w:val="num" w:pos="3600"/>
        </w:tabs>
        <w:ind w:left="3600" w:hanging="360"/>
      </w:pPr>
      <w:rPr>
        <w:rFonts w:ascii="Arial" w:hAnsi="Arial" w:hint="default"/>
      </w:rPr>
    </w:lvl>
    <w:lvl w:ilvl="5" w:tplc="ECC6F10A" w:tentative="1">
      <w:start w:val="1"/>
      <w:numFmt w:val="bullet"/>
      <w:lvlText w:val="•"/>
      <w:lvlJc w:val="left"/>
      <w:pPr>
        <w:tabs>
          <w:tab w:val="num" w:pos="4320"/>
        </w:tabs>
        <w:ind w:left="4320" w:hanging="360"/>
      </w:pPr>
      <w:rPr>
        <w:rFonts w:ascii="Arial" w:hAnsi="Arial" w:hint="default"/>
      </w:rPr>
    </w:lvl>
    <w:lvl w:ilvl="6" w:tplc="9AD8F454" w:tentative="1">
      <w:start w:val="1"/>
      <w:numFmt w:val="bullet"/>
      <w:lvlText w:val="•"/>
      <w:lvlJc w:val="left"/>
      <w:pPr>
        <w:tabs>
          <w:tab w:val="num" w:pos="5040"/>
        </w:tabs>
        <w:ind w:left="5040" w:hanging="360"/>
      </w:pPr>
      <w:rPr>
        <w:rFonts w:ascii="Arial" w:hAnsi="Arial" w:hint="default"/>
      </w:rPr>
    </w:lvl>
    <w:lvl w:ilvl="7" w:tplc="D9A0648A" w:tentative="1">
      <w:start w:val="1"/>
      <w:numFmt w:val="bullet"/>
      <w:lvlText w:val="•"/>
      <w:lvlJc w:val="left"/>
      <w:pPr>
        <w:tabs>
          <w:tab w:val="num" w:pos="5760"/>
        </w:tabs>
        <w:ind w:left="5760" w:hanging="360"/>
      </w:pPr>
      <w:rPr>
        <w:rFonts w:ascii="Arial" w:hAnsi="Arial" w:hint="default"/>
      </w:rPr>
    </w:lvl>
    <w:lvl w:ilvl="8" w:tplc="5DEC8C96" w:tentative="1">
      <w:start w:val="1"/>
      <w:numFmt w:val="bullet"/>
      <w:lvlText w:val="•"/>
      <w:lvlJc w:val="left"/>
      <w:pPr>
        <w:tabs>
          <w:tab w:val="num" w:pos="6480"/>
        </w:tabs>
        <w:ind w:left="6480" w:hanging="360"/>
      </w:pPr>
      <w:rPr>
        <w:rFonts w:ascii="Arial" w:hAnsi="Arial" w:hint="default"/>
      </w:rPr>
    </w:lvl>
  </w:abstractNum>
  <w:abstractNum w:abstractNumId="51">
    <w:nsid w:val="7B246404"/>
    <w:multiLevelType w:val="hybridMultilevel"/>
    <w:tmpl w:val="DC066E88"/>
    <w:lvl w:ilvl="0" w:tplc="51B01D2A">
      <w:start w:val="1"/>
      <w:numFmt w:val="bullet"/>
      <w:lvlText w:val=""/>
      <w:lvlPicBulletId w:val="1"/>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abstractNum w:abstractNumId="52">
    <w:nsid w:val="7CD67788"/>
    <w:multiLevelType w:val="hybridMultilevel"/>
    <w:tmpl w:val="F216D1D6"/>
    <w:lvl w:ilvl="0" w:tplc="D22EDAF2">
      <w:start w:val="1"/>
      <w:numFmt w:val="bullet"/>
      <w:lvlText w:val=""/>
      <w:lvlPicBulletId w:val="7"/>
      <w:lvlJc w:val="left"/>
      <w:pPr>
        <w:tabs>
          <w:tab w:val="num" w:pos="720"/>
        </w:tabs>
        <w:ind w:left="720" w:hanging="360"/>
      </w:pPr>
      <w:rPr>
        <w:rFonts w:ascii="Symbol" w:hAnsi="Symbol" w:hint="default"/>
        <w:color w:val="auto"/>
      </w:rPr>
    </w:lvl>
    <w:lvl w:ilvl="1" w:tplc="CBECA7DE" w:tentative="1">
      <w:start w:val="1"/>
      <w:numFmt w:val="bullet"/>
      <w:lvlText w:val="*"/>
      <w:lvlJc w:val="left"/>
      <w:pPr>
        <w:tabs>
          <w:tab w:val="num" w:pos="1440"/>
        </w:tabs>
        <w:ind w:left="1440" w:hanging="360"/>
      </w:pPr>
      <w:rPr>
        <w:rFonts w:ascii="Georgia" w:hAnsi="Georgia" w:hint="default"/>
      </w:rPr>
    </w:lvl>
    <w:lvl w:ilvl="2" w:tplc="6D98DA7C" w:tentative="1">
      <w:start w:val="1"/>
      <w:numFmt w:val="bullet"/>
      <w:lvlText w:val="*"/>
      <w:lvlJc w:val="left"/>
      <w:pPr>
        <w:tabs>
          <w:tab w:val="num" w:pos="2160"/>
        </w:tabs>
        <w:ind w:left="2160" w:hanging="360"/>
      </w:pPr>
      <w:rPr>
        <w:rFonts w:ascii="Georgia" w:hAnsi="Georgia" w:hint="default"/>
      </w:rPr>
    </w:lvl>
    <w:lvl w:ilvl="3" w:tplc="7616A998" w:tentative="1">
      <w:start w:val="1"/>
      <w:numFmt w:val="bullet"/>
      <w:lvlText w:val="*"/>
      <w:lvlJc w:val="left"/>
      <w:pPr>
        <w:tabs>
          <w:tab w:val="num" w:pos="2880"/>
        </w:tabs>
        <w:ind w:left="2880" w:hanging="360"/>
      </w:pPr>
      <w:rPr>
        <w:rFonts w:ascii="Georgia" w:hAnsi="Georgia" w:hint="default"/>
      </w:rPr>
    </w:lvl>
    <w:lvl w:ilvl="4" w:tplc="B308ED4C" w:tentative="1">
      <w:start w:val="1"/>
      <w:numFmt w:val="bullet"/>
      <w:lvlText w:val="*"/>
      <w:lvlJc w:val="left"/>
      <w:pPr>
        <w:tabs>
          <w:tab w:val="num" w:pos="3600"/>
        </w:tabs>
        <w:ind w:left="3600" w:hanging="360"/>
      </w:pPr>
      <w:rPr>
        <w:rFonts w:ascii="Georgia" w:hAnsi="Georgia" w:hint="default"/>
      </w:rPr>
    </w:lvl>
    <w:lvl w:ilvl="5" w:tplc="0BD672A6" w:tentative="1">
      <w:start w:val="1"/>
      <w:numFmt w:val="bullet"/>
      <w:lvlText w:val="*"/>
      <w:lvlJc w:val="left"/>
      <w:pPr>
        <w:tabs>
          <w:tab w:val="num" w:pos="4320"/>
        </w:tabs>
        <w:ind w:left="4320" w:hanging="360"/>
      </w:pPr>
      <w:rPr>
        <w:rFonts w:ascii="Georgia" w:hAnsi="Georgia" w:hint="default"/>
      </w:rPr>
    </w:lvl>
    <w:lvl w:ilvl="6" w:tplc="C172B4C4" w:tentative="1">
      <w:start w:val="1"/>
      <w:numFmt w:val="bullet"/>
      <w:lvlText w:val="*"/>
      <w:lvlJc w:val="left"/>
      <w:pPr>
        <w:tabs>
          <w:tab w:val="num" w:pos="5040"/>
        </w:tabs>
        <w:ind w:left="5040" w:hanging="360"/>
      </w:pPr>
      <w:rPr>
        <w:rFonts w:ascii="Georgia" w:hAnsi="Georgia" w:hint="default"/>
      </w:rPr>
    </w:lvl>
    <w:lvl w:ilvl="7" w:tplc="4E92CB88" w:tentative="1">
      <w:start w:val="1"/>
      <w:numFmt w:val="bullet"/>
      <w:lvlText w:val="*"/>
      <w:lvlJc w:val="left"/>
      <w:pPr>
        <w:tabs>
          <w:tab w:val="num" w:pos="5760"/>
        </w:tabs>
        <w:ind w:left="5760" w:hanging="360"/>
      </w:pPr>
      <w:rPr>
        <w:rFonts w:ascii="Georgia" w:hAnsi="Georgia" w:hint="default"/>
      </w:rPr>
    </w:lvl>
    <w:lvl w:ilvl="8" w:tplc="97D65612" w:tentative="1">
      <w:start w:val="1"/>
      <w:numFmt w:val="bullet"/>
      <w:lvlText w:val="*"/>
      <w:lvlJc w:val="left"/>
      <w:pPr>
        <w:tabs>
          <w:tab w:val="num" w:pos="6480"/>
        </w:tabs>
        <w:ind w:left="6480" w:hanging="360"/>
      </w:pPr>
      <w:rPr>
        <w:rFonts w:ascii="Georgia" w:hAnsi="Georgia" w:hint="default"/>
      </w:rPr>
    </w:lvl>
  </w:abstractNum>
  <w:abstractNum w:abstractNumId="53">
    <w:nsid w:val="7D5E6324"/>
    <w:multiLevelType w:val="multilevel"/>
    <w:tmpl w:val="0EDA249E"/>
    <w:lvl w:ilvl="0">
      <w:start w:val="1"/>
      <w:numFmt w:val="bullet"/>
      <w:lvlText w:val=""/>
      <w:lvlPicBulletId w:val="9"/>
      <w:lvlJc w:val="left"/>
      <w:pPr>
        <w:tabs>
          <w:tab w:val="num" w:pos="720"/>
        </w:tabs>
        <w:ind w:left="720" w:hanging="360"/>
      </w:pPr>
      <w:rPr>
        <w:rFonts w:ascii="Symbol" w:hAnsi="Symbol" w:hint="default"/>
        <w:b/>
        <w:color w:val="auto"/>
      </w:r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nsid w:val="7F037182"/>
    <w:multiLevelType w:val="hybridMultilevel"/>
    <w:tmpl w:val="ECFAB868"/>
    <w:lvl w:ilvl="0" w:tplc="51B01D2A">
      <w:start w:val="1"/>
      <w:numFmt w:val="bullet"/>
      <w:lvlText w:val=""/>
      <w:lvlPicBulletId w:val="1"/>
      <w:lvlJc w:val="left"/>
      <w:pPr>
        <w:ind w:left="1146" w:hanging="360"/>
      </w:pPr>
      <w:rPr>
        <w:rFonts w:ascii="Symbol" w:hAnsi="Symbol" w:hint="default"/>
        <w:color w:val="auto"/>
      </w:rPr>
    </w:lvl>
    <w:lvl w:ilvl="1" w:tplc="300A0003" w:tentative="1">
      <w:start w:val="1"/>
      <w:numFmt w:val="bullet"/>
      <w:lvlText w:val="o"/>
      <w:lvlJc w:val="left"/>
      <w:pPr>
        <w:ind w:left="1866" w:hanging="360"/>
      </w:pPr>
      <w:rPr>
        <w:rFonts w:ascii="Courier New" w:hAnsi="Courier New" w:cs="Courier New" w:hint="default"/>
      </w:rPr>
    </w:lvl>
    <w:lvl w:ilvl="2" w:tplc="300A0005" w:tentative="1">
      <w:start w:val="1"/>
      <w:numFmt w:val="bullet"/>
      <w:lvlText w:val=""/>
      <w:lvlJc w:val="left"/>
      <w:pPr>
        <w:ind w:left="2586" w:hanging="360"/>
      </w:pPr>
      <w:rPr>
        <w:rFonts w:ascii="Wingdings" w:hAnsi="Wingdings" w:hint="default"/>
      </w:rPr>
    </w:lvl>
    <w:lvl w:ilvl="3" w:tplc="300A0001" w:tentative="1">
      <w:start w:val="1"/>
      <w:numFmt w:val="bullet"/>
      <w:lvlText w:val=""/>
      <w:lvlJc w:val="left"/>
      <w:pPr>
        <w:ind w:left="3306" w:hanging="360"/>
      </w:pPr>
      <w:rPr>
        <w:rFonts w:ascii="Symbol" w:hAnsi="Symbol" w:hint="default"/>
      </w:rPr>
    </w:lvl>
    <w:lvl w:ilvl="4" w:tplc="300A0003" w:tentative="1">
      <w:start w:val="1"/>
      <w:numFmt w:val="bullet"/>
      <w:lvlText w:val="o"/>
      <w:lvlJc w:val="left"/>
      <w:pPr>
        <w:ind w:left="4026" w:hanging="360"/>
      </w:pPr>
      <w:rPr>
        <w:rFonts w:ascii="Courier New" w:hAnsi="Courier New" w:cs="Courier New" w:hint="default"/>
      </w:rPr>
    </w:lvl>
    <w:lvl w:ilvl="5" w:tplc="300A0005" w:tentative="1">
      <w:start w:val="1"/>
      <w:numFmt w:val="bullet"/>
      <w:lvlText w:val=""/>
      <w:lvlJc w:val="left"/>
      <w:pPr>
        <w:ind w:left="4746" w:hanging="360"/>
      </w:pPr>
      <w:rPr>
        <w:rFonts w:ascii="Wingdings" w:hAnsi="Wingdings" w:hint="default"/>
      </w:rPr>
    </w:lvl>
    <w:lvl w:ilvl="6" w:tplc="300A0001" w:tentative="1">
      <w:start w:val="1"/>
      <w:numFmt w:val="bullet"/>
      <w:lvlText w:val=""/>
      <w:lvlJc w:val="left"/>
      <w:pPr>
        <w:ind w:left="5466" w:hanging="360"/>
      </w:pPr>
      <w:rPr>
        <w:rFonts w:ascii="Symbol" w:hAnsi="Symbol" w:hint="default"/>
      </w:rPr>
    </w:lvl>
    <w:lvl w:ilvl="7" w:tplc="300A0003" w:tentative="1">
      <w:start w:val="1"/>
      <w:numFmt w:val="bullet"/>
      <w:lvlText w:val="o"/>
      <w:lvlJc w:val="left"/>
      <w:pPr>
        <w:ind w:left="6186" w:hanging="360"/>
      </w:pPr>
      <w:rPr>
        <w:rFonts w:ascii="Courier New" w:hAnsi="Courier New" w:cs="Courier New" w:hint="default"/>
      </w:rPr>
    </w:lvl>
    <w:lvl w:ilvl="8" w:tplc="300A0005" w:tentative="1">
      <w:start w:val="1"/>
      <w:numFmt w:val="bullet"/>
      <w:lvlText w:val=""/>
      <w:lvlJc w:val="left"/>
      <w:pPr>
        <w:ind w:left="6906" w:hanging="360"/>
      </w:pPr>
      <w:rPr>
        <w:rFonts w:ascii="Wingdings" w:hAnsi="Wingdings" w:hint="default"/>
      </w:rPr>
    </w:lvl>
  </w:abstractNum>
  <w:num w:numId="1">
    <w:abstractNumId w:val="23"/>
  </w:num>
  <w:num w:numId="2">
    <w:abstractNumId w:val="24"/>
  </w:num>
  <w:num w:numId="3">
    <w:abstractNumId w:val="2"/>
  </w:num>
  <w:num w:numId="4">
    <w:abstractNumId w:val="18"/>
  </w:num>
  <w:num w:numId="5">
    <w:abstractNumId w:val="54"/>
  </w:num>
  <w:num w:numId="6">
    <w:abstractNumId w:val="51"/>
  </w:num>
  <w:num w:numId="7">
    <w:abstractNumId w:val="4"/>
  </w:num>
  <w:num w:numId="8">
    <w:abstractNumId w:val="25"/>
  </w:num>
  <w:num w:numId="9">
    <w:abstractNumId w:val="14"/>
  </w:num>
  <w:num w:numId="10">
    <w:abstractNumId w:val="42"/>
  </w:num>
  <w:num w:numId="11">
    <w:abstractNumId w:val="35"/>
  </w:num>
  <w:num w:numId="12">
    <w:abstractNumId w:val="16"/>
  </w:num>
  <w:num w:numId="13">
    <w:abstractNumId w:val="28"/>
  </w:num>
  <w:num w:numId="14">
    <w:abstractNumId w:val="32"/>
  </w:num>
  <w:num w:numId="15">
    <w:abstractNumId w:val="41"/>
  </w:num>
  <w:num w:numId="16">
    <w:abstractNumId w:val="39"/>
  </w:num>
  <w:num w:numId="17">
    <w:abstractNumId w:val="13"/>
  </w:num>
  <w:num w:numId="18">
    <w:abstractNumId w:val="46"/>
  </w:num>
  <w:num w:numId="19">
    <w:abstractNumId w:val="33"/>
  </w:num>
  <w:num w:numId="20">
    <w:abstractNumId w:val="44"/>
  </w:num>
  <w:num w:numId="21">
    <w:abstractNumId w:val="7"/>
  </w:num>
  <w:num w:numId="22">
    <w:abstractNumId w:val="40"/>
  </w:num>
  <w:num w:numId="23">
    <w:abstractNumId w:val="52"/>
  </w:num>
  <w:num w:numId="24">
    <w:abstractNumId w:val="0"/>
  </w:num>
  <w:num w:numId="25">
    <w:abstractNumId w:val="9"/>
  </w:num>
  <w:num w:numId="26">
    <w:abstractNumId w:val="50"/>
  </w:num>
  <w:num w:numId="27">
    <w:abstractNumId w:val="10"/>
  </w:num>
  <w:num w:numId="28">
    <w:abstractNumId w:val="12"/>
  </w:num>
  <w:num w:numId="29">
    <w:abstractNumId w:val="3"/>
  </w:num>
  <w:num w:numId="30">
    <w:abstractNumId w:val="6"/>
  </w:num>
  <w:num w:numId="31">
    <w:abstractNumId w:val="30"/>
  </w:num>
  <w:num w:numId="32">
    <w:abstractNumId w:val="45"/>
  </w:num>
  <w:num w:numId="33">
    <w:abstractNumId w:val="53"/>
  </w:num>
  <w:num w:numId="34">
    <w:abstractNumId w:val="31"/>
  </w:num>
  <w:num w:numId="35">
    <w:abstractNumId w:val="22"/>
  </w:num>
  <w:num w:numId="36">
    <w:abstractNumId w:val="26"/>
  </w:num>
  <w:num w:numId="37">
    <w:abstractNumId w:val="1"/>
  </w:num>
  <w:num w:numId="38">
    <w:abstractNumId w:val="8"/>
  </w:num>
  <w:num w:numId="39">
    <w:abstractNumId w:val="36"/>
  </w:num>
  <w:num w:numId="40">
    <w:abstractNumId w:val="37"/>
  </w:num>
  <w:num w:numId="41">
    <w:abstractNumId w:val="21"/>
  </w:num>
  <w:num w:numId="42">
    <w:abstractNumId w:val="29"/>
  </w:num>
  <w:num w:numId="43">
    <w:abstractNumId w:val="34"/>
  </w:num>
  <w:num w:numId="44">
    <w:abstractNumId w:val="11"/>
  </w:num>
  <w:num w:numId="45">
    <w:abstractNumId w:val="38"/>
  </w:num>
  <w:num w:numId="46">
    <w:abstractNumId w:val="48"/>
  </w:num>
  <w:num w:numId="47">
    <w:abstractNumId w:val="19"/>
  </w:num>
  <w:num w:numId="48">
    <w:abstractNumId w:val="15"/>
  </w:num>
  <w:num w:numId="49">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47"/>
  </w:num>
  <w:num w:numId="51">
    <w:abstractNumId w:val="43"/>
  </w:num>
  <w:num w:numId="52">
    <w:abstractNumId w:val="49"/>
  </w:num>
  <w:num w:numId="53">
    <w:abstractNumId w:val="20"/>
  </w:num>
  <w:num w:numId="54">
    <w:abstractNumId w:val="17"/>
  </w:num>
  <w:num w:numId="55">
    <w:abstractNumId w:val="5"/>
  </w:num>
  <w:numIdMacAtCleanup w:val="5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08"/>
  <w:hyphenationZone w:val="425"/>
  <w:characterSpacingControl w:val="doNotCompress"/>
  <w:footnotePr>
    <w:footnote w:id="-1"/>
    <w:footnote w:id="0"/>
  </w:footnotePr>
  <w:endnotePr>
    <w:endnote w:id="-1"/>
    <w:endnote w:id="0"/>
  </w:endnotePr>
  <w:compat/>
  <w:rsids>
    <w:rsidRoot w:val="00BB06C0"/>
    <w:rsid w:val="00296646"/>
    <w:rsid w:val="002D1A72"/>
    <w:rsid w:val="0044613C"/>
    <w:rsid w:val="005F4A19"/>
    <w:rsid w:val="00697258"/>
    <w:rsid w:val="0074224C"/>
    <w:rsid w:val="00750CA2"/>
    <w:rsid w:val="009202C5"/>
    <w:rsid w:val="00A429C8"/>
    <w:rsid w:val="00BB06C0"/>
    <w:rsid w:val="00CB7DCD"/>
    <w:rsid w:val="00CC1EF8"/>
    <w:rsid w:val="00D14DC4"/>
  </w:rsids>
  <m:mathPr>
    <m:mathFont m:val="Cambria Math"/>
    <m:brkBin m:val="before"/>
    <m:brkBinSub m:val="--"/>
    <m:smallFrac m:val="off"/>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allout" idref="#AutoShape 22"/>
        <o:r id="V:Rule2" type="callout" idref="#AutoShape 23"/>
        <o:r id="V:Rule5" type="callout" idref="#AutoShape 27"/>
        <o:r id="V:Rule6" type="callout" idref="#AutoShape 28"/>
        <o:r id="V:Rule7" type="connector" idref="#AutoShape 25"/>
        <o:r id="V:Rule8" type="connector" idref="#AutoShape 2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6C0"/>
  </w:style>
  <w:style w:type="paragraph" w:styleId="Ttulo1">
    <w:name w:val="heading 1"/>
    <w:basedOn w:val="Normal"/>
    <w:link w:val="Ttulo1Car"/>
    <w:uiPriority w:val="9"/>
    <w:qFormat/>
    <w:rsid w:val="00BB06C0"/>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S" w:eastAsia="es-ES"/>
    </w:rPr>
  </w:style>
  <w:style w:type="paragraph" w:styleId="Ttulo2">
    <w:name w:val="heading 2"/>
    <w:basedOn w:val="Normal"/>
    <w:next w:val="Normal"/>
    <w:link w:val="Ttulo2Car"/>
    <w:uiPriority w:val="9"/>
    <w:unhideWhenUsed/>
    <w:qFormat/>
    <w:rsid w:val="00D14DC4"/>
    <w:pPr>
      <w:keepNext/>
      <w:keepLines/>
      <w:spacing w:before="200" w:after="0"/>
      <w:outlineLvl w:val="1"/>
    </w:pPr>
    <w:rPr>
      <w:rFonts w:asciiTheme="majorHAnsi" w:eastAsiaTheme="majorEastAsia" w:hAnsiTheme="majorHAnsi" w:cstheme="majorBidi"/>
      <w:b/>
      <w:bCs/>
      <w:color w:val="0F6FC6" w:themeColor="accent1"/>
      <w:sz w:val="26"/>
      <w:szCs w:val="26"/>
    </w:rPr>
  </w:style>
  <w:style w:type="paragraph" w:styleId="Ttulo3">
    <w:name w:val="heading 3"/>
    <w:basedOn w:val="Normal"/>
    <w:next w:val="Normal"/>
    <w:link w:val="Ttulo3Car"/>
    <w:uiPriority w:val="9"/>
    <w:unhideWhenUsed/>
    <w:qFormat/>
    <w:rsid w:val="00BB06C0"/>
    <w:pPr>
      <w:keepNext/>
      <w:keepLines/>
      <w:spacing w:before="200" w:after="0"/>
      <w:outlineLvl w:val="2"/>
    </w:pPr>
    <w:rPr>
      <w:rFonts w:asciiTheme="majorHAnsi" w:eastAsiaTheme="majorEastAsia" w:hAnsiTheme="majorHAnsi" w:cstheme="majorBidi"/>
      <w:b/>
      <w:bCs/>
      <w:color w:val="0F6FC6" w:themeColor="accent1"/>
      <w:lang w:val="es-ES" w:eastAsia="es-ES"/>
    </w:rPr>
  </w:style>
  <w:style w:type="paragraph" w:styleId="Ttulo4">
    <w:name w:val="heading 4"/>
    <w:basedOn w:val="Normal"/>
    <w:next w:val="Normal"/>
    <w:link w:val="Ttulo4Car"/>
    <w:uiPriority w:val="9"/>
    <w:semiHidden/>
    <w:unhideWhenUsed/>
    <w:qFormat/>
    <w:rsid w:val="00BB06C0"/>
    <w:pPr>
      <w:keepNext/>
      <w:keepLines/>
      <w:spacing w:before="200" w:after="0"/>
      <w:outlineLvl w:val="3"/>
    </w:pPr>
    <w:rPr>
      <w:rFonts w:asciiTheme="majorHAnsi" w:eastAsiaTheme="majorEastAsia" w:hAnsiTheme="majorHAnsi" w:cstheme="majorBidi"/>
      <w:b/>
      <w:bCs/>
      <w:i/>
      <w:iCs/>
      <w:color w:val="0F6FC6" w:themeColor="accent1"/>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D14DC4"/>
    <w:rPr>
      <w:rFonts w:asciiTheme="majorHAnsi" w:eastAsiaTheme="majorEastAsia" w:hAnsiTheme="majorHAnsi" w:cstheme="majorBidi"/>
      <w:b/>
      <w:bCs/>
      <w:color w:val="0F6FC6" w:themeColor="accent1"/>
      <w:sz w:val="26"/>
      <w:szCs w:val="26"/>
    </w:rPr>
  </w:style>
  <w:style w:type="character" w:customStyle="1" w:styleId="Ttulo1Car">
    <w:name w:val="Título 1 Car"/>
    <w:basedOn w:val="Fuentedeprrafopredeter"/>
    <w:link w:val="Ttulo1"/>
    <w:uiPriority w:val="9"/>
    <w:rsid w:val="00BB06C0"/>
    <w:rPr>
      <w:rFonts w:ascii="Times New Roman" w:eastAsia="Times New Roman" w:hAnsi="Times New Roman" w:cs="Times New Roman"/>
      <w:b/>
      <w:bCs/>
      <w:kern w:val="36"/>
      <w:sz w:val="48"/>
      <w:szCs w:val="48"/>
      <w:lang w:val="es-ES" w:eastAsia="es-ES"/>
    </w:rPr>
  </w:style>
  <w:style w:type="character" w:customStyle="1" w:styleId="Ttulo3Car">
    <w:name w:val="Título 3 Car"/>
    <w:basedOn w:val="Fuentedeprrafopredeter"/>
    <w:link w:val="Ttulo3"/>
    <w:uiPriority w:val="9"/>
    <w:rsid w:val="00BB06C0"/>
    <w:rPr>
      <w:rFonts w:asciiTheme="majorHAnsi" w:eastAsiaTheme="majorEastAsia" w:hAnsiTheme="majorHAnsi" w:cstheme="majorBidi"/>
      <w:b/>
      <w:bCs/>
      <w:color w:val="0F6FC6" w:themeColor="accent1"/>
      <w:lang w:val="es-ES" w:eastAsia="es-ES"/>
    </w:rPr>
  </w:style>
  <w:style w:type="character" w:customStyle="1" w:styleId="Ttulo4Car">
    <w:name w:val="Título 4 Car"/>
    <w:basedOn w:val="Fuentedeprrafopredeter"/>
    <w:link w:val="Ttulo4"/>
    <w:uiPriority w:val="9"/>
    <w:semiHidden/>
    <w:rsid w:val="00BB06C0"/>
    <w:rPr>
      <w:rFonts w:asciiTheme="majorHAnsi" w:eastAsiaTheme="majorEastAsia" w:hAnsiTheme="majorHAnsi" w:cstheme="majorBidi"/>
      <w:b/>
      <w:bCs/>
      <w:i/>
      <w:iCs/>
      <w:color w:val="0F6FC6" w:themeColor="accent1"/>
      <w:lang w:val="es-ES" w:eastAsia="es-ES"/>
    </w:rPr>
  </w:style>
  <w:style w:type="paragraph" w:styleId="Textodeglobo">
    <w:name w:val="Balloon Text"/>
    <w:basedOn w:val="Normal"/>
    <w:link w:val="TextodegloboCar"/>
    <w:unhideWhenUsed/>
    <w:rsid w:val="00BB06C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BB06C0"/>
    <w:rPr>
      <w:rFonts w:ascii="Tahoma" w:hAnsi="Tahoma" w:cs="Tahoma"/>
      <w:sz w:val="16"/>
      <w:szCs w:val="16"/>
    </w:rPr>
  </w:style>
  <w:style w:type="paragraph" w:styleId="Sinespaciado">
    <w:name w:val="No Spacing"/>
    <w:link w:val="SinespaciadoCar"/>
    <w:uiPriority w:val="1"/>
    <w:qFormat/>
    <w:rsid w:val="00BB06C0"/>
    <w:pPr>
      <w:spacing w:after="0" w:line="240" w:lineRule="auto"/>
    </w:pPr>
    <w:rPr>
      <w:rFonts w:eastAsiaTheme="minorEastAsia"/>
      <w:lang w:val="es-ES" w:eastAsia="es-EC"/>
    </w:rPr>
  </w:style>
  <w:style w:type="paragraph" w:styleId="NormalWeb">
    <w:name w:val="Normal (Web)"/>
    <w:basedOn w:val="Normal"/>
    <w:uiPriority w:val="99"/>
    <w:unhideWhenUsed/>
    <w:rsid w:val="00BB06C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customStyle="1" w:styleId="mw-headline">
    <w:name w:val="mw-headline"/>
    <w:basedOn w:val="Fuentedeprrafopredeter"/>
    <w:rsid w:val="00BB06C0"/>
  </w:style>
  <w:style w:type="character" w:customStyle="1" w:styleId="ft0p21">
    <w:name w:val="ft0p21"/>
    <w:basedOn w:val="Fuentedeprrafopredeter"/>
    <w:rsid w:val="00BB06C0"/>
  </w:style>
  <w:style w:type="paragraph" w:styleId="Textonotapie">
    <w:name w:val="footnote text"/>
    <w:basedOn w:val="Normal"/>
    <w:link w:val="TextonotapieCar"/>
    <w:uiPriority w:val="99"/>
    <w:semiHidden/>
    <w:unhideWhenUsed/>
    <w:rsid w:val="00BB06C0"/>
    <w:pPr>
      <w:spacing w:after="0" w:line="240" w:lineRule="auto"/>
    </w:pPr>
    <w:rPr>
      <w:rFonts w:eastAsiaTheme="minorEastAsia"/>
      <w:sz w:val="20"/>
      <w:szCs w:val="20"/>
      <w:lang w:val="es-ES" w:eastAsia="es-ES"/>
    </w:rPr>
  </w:style>
  <w:style w:type="character" w:customStyle="1" w:styleId="TextonotapieCar">
    <w:name w:val="Texto nota pie Car"/>
    <w:basedOn w:val="Fuentedeprrafopredeter"/>
    <w:link w:val="Textonotapie"/>
    <w:uiPriority w:val="99"/>
    <w:semiHidden/>
    <w:rsid w:val="00BB06C0"/>
    <w:rPr>
      <w:rFonts w:eastAsiaTheme="minorEastAsia"/>
      <w:sz w:val="20"/>
      <w:szCs w:val="20"/>
      <w:lang w:val="es-ES" w:eastAsia="es-ES"/>
    </w:rPr>
  </w:style>
  <w:style w:type="character" w:styleId="Refdenotaalpie">
    <w:name w:val="footnote reference"/>
    <w:basedOn w:val="Fuentedeprrafopredeter"/>
    <w:uiPriority w:val="99"/>
    <w:semiHidden/>
    <w:unhideWhenUsed/>
    <w:rsid w:val="00BB06C0"/>
    <w:rPr>
      <w:vertAlign w:val="superscript"/>
    </w:rPr>
  </w:style>
  <w:style w:type="paragraph" w:styleId="Prrafodelista">
    <w:name w:val="List Paragraph"/>
    <w:basedOn w:val="Normal"/>
    <w:uiPriority w:val="34"/>
    <w:qFormat/>
    <w:rsid w:val="00BB06C0"/>
    <w:pPr>
      <w:ind w:left="720"/>
      <w:contextualSpacing/>
    </w:pPr>
    <w:rPr>
      <w:lang w:val="es-ES"/>
    </w:rPr>
  </w:style>
  <w:style w:type="character" w:styleId="Hipervnculo">
    <w:name w:val="Hyperlink"/>
    <w:basedOn w:val="Fuentedeprrafopredeter"/>
    <w:uiPriority w:val="99"/>
    <w:unhideWhenUsed/>
    <w:rsid w:val="00BB06C0"/>
    <w:rPr>
      <w:color w:val="0248B0"/>
      <w:u w:val="single"/>
    </w:rPr>
  </w:style>
  <w:style w:type="character" w:customStyle="1" w:styleId="apple-converted-space">
    <w:name w:val="apple-converted-space"/>
    <w:basedOn w:val="Fuentedeprrafopredeter"/>
    <w:rsid w:val="00BB06C0"/>
  </w:style>
  <w:style w:type="character" w:styleId="Textoennegrita">
    <w:name w:val="Strong"/>
    <w:basedOn w:val="Fuentedeprrafopredeter"/>
    <w:uiPriority w:val="22"/>
    <w:qFormat/>
    <w:rsid w:val="00BB06C0"/>
    <w:rPr>
      <w:b/>
      <w:bCs/>
    </w:rPr>
  </w:style>
  <w:style w:type="paragraph" w:customStyle="1" w:styleId="Prrafodelista1">
    <w:name w:val="Párrafo de lista1"/>
    <w:basedOn w:val="Normal"/>
    <w:link w:val="ListParagraphChar"/>
    <w:qFormat/>
    <w:rsid w:val="00BB06C0"/>
    <w:pPr>
      <w:ind w:left="720"/>
    </w:pPr>
    <w:rPr>
      <w:rFonts w:ascii="Calibri" w:eastAsia="Calibri" w:hAnsi="Calibri" w:cs="Calibri"/>
      <w:lang w:val="en-US"/>
    </w:rPr>
  </w:style>
  <w:style w:type="paragraph" w:styleId="Textoindependiente">
    <w:name w:val="Body Text"/>
    <w:basedOn w:val="Normal"/>
    <w:link w:val="TextoindependienteCar"/>
    <w:semiHidden/>
    <w:rsid w:val="00BB06C0"/>
    <w:pPr>
      <w:spacing w:after="0" w:line="240" w:lineRule="auto"/>
      <w:jc w:val="both"/>
    </w:pPr>
    <w:rPr>
      <w:rFonts w:ascii="Times New Roman" w:eastAsia="Times New Roman" w:hAnsi="Times New Roman" w:cs="Times New Roman"/>
      <w:sz w:val="24"/>
      <w:szCs w:val="20"/>
      <w:lang w:val="es-ES" w:eastAsia="es-ES"/>
    </w:rPr>
  </w:style>
  <w:style w:type="character" w:customStyle="1" w:styleId="TextoindependienteCar">
    <w:name w:val="Texto independiente Car"/>
    <w:basedOn w:val="Fuentedeprrafopredeter"/>
    <w:link w:val="Textoindependiente"/>
    <w:semiHidden/>
    <w:rsid w:val="00BB06C0"/>
    <w:rPr>
      <w:rFonts w:ascii="Times New Roman" w:eastAsia="Times New Roman" w:hAnsi="Times New Roman" w:cs="Times New Roman"/>
      <w:sz w:val="24"/>
      <w:szCs w:val="20"/>
      <w:lang w:val="es-ES" w:eastAsia="es-ES"/>
    </w:rPr>
  </w:style>
  <w:style w:type="character" w:customStyle="1" w:styleId="ListParagraphChar">
    <w:name w:val="List Paragraph Char"/>
    <w:link w:val="Prrafodelista1"/>
    <w:locked/>
    <w:rsid w:val="00BB06C0"/>
    <w:rPr>
      <w:rFonts w:ascii="Calibri" w:eastAsia="Calibri" w:hAnsi="Calibri" w:cs="Calibri"/>
      <w:lang w:val="en-US"/>
    </w:rPr>
  </w:style>
  <w:style w:type="character" w:customStyle="1" w:styleId="apple-style-span">
    <w:name w:val="apple-style-span"/>
    <w:basedOn w:val="Fuentedeprrafopredeter"/>
    <w:rsid w:val="00BB06C0"/>
  </w:style>
  <w:style w:type="paragraph" w:styleId="Bibliografa">
    <w:name w:val="Bibliography"/>
    <w:basedOn w:val="Normal"/>
    <w:next w:val="Normal"/>
    <w:uiPriority w:val="37"/>
    <w:unhideWhenUsed/>
    <w:rsid w:val="00BB06C0"/>
  </w:style>
  <w:style w:type="paragraph" w:customStyle="1" w:styleId="Predeterminado">
    <w:name w:val="Predeterminado"/>
    <w:rsid w:val="00BB06C0"/>
    <w:pPr>
      <w:widowControl w:val="0"/>
      <w:tabs>
        <w:tab w:val="left" w:pos="708"/>
      </w:tabs>
      <w:suppressAutoHyphens/>
    </w:pPr>
    <w:rPr>
      <w:rFonts w:ascii="Calibri" w:eastAsia="Droid Sans Fallback" w:hAnsi="Calibri" w:cs="Calibri"/>
      <w:lang w:val="en-US"/>
    </w:rPr>
  </w:style>
  <w:style w:type="paragraph" w:customStyle="1" w:styleId="Default">
    <w:name w:val="Default"/>
    <w:rsid w:val="00BB06C0"/>
    <w:pPr>
      <w:autoSpaceDE w:val="0"/>
      <w:autoSpaceDN w:val="0"/>
      <w:adjustRightInd w:val="0"/>
      <w:spacing w:after="0" w:line="240" w:lineRule="auto"/>
    </w:pPr>
    <w:rPr>
      <w:rFonts w:ascii="Times New Roman" w:eastAsiaTheme="minorEastAsia" w:hAnsi="Times New Roman" w:cs="Times New Roman"/>
      <w:color w:val="000000"/>
      <w:sz w:val="24"/>
      <w:szCs w:val="24"/>
      <w:lang w:eastAsia="es-EC"/>
    </w:rPr>
  </w:style>
  <w:style w:type="character" w:styleId="nfasis">
    <w:name w:val="Emphasis"/>
    <w:basedOn w:val="Fuentedeprrafopredeter"/>
    <w:uiPriority w:val="20"/>
    <w:qFormat/>
    <w:rsid w:val="00BB06C0"/>
    <w:rPr>
      <w:i/>
      <w:iCs/>
    </w:rPr>
  </w:style>
  <w:style w:type="paragraph" w:customStyle="1" w:styleId="intro">
    <w:name w:val="intro"/>
    <w:basedOn w:val="Normal"/>
    <w:rsid w:val="00BB06C0"/>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table" w:styleId="Tablaconcuadrcula">
    <w:name w:val="Table Grid"/>
    <w:basedOn w:val="Tablanormal"/>
    <w:uiPriority w:val="59"/>
    <w:rsid w:val="00BB06C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inespaciadoCar">
    <w:name w:val="Sin espaciado Car"/>
    <w:basedOn w:val="Fuentedeprrafopredeter"/>
    <w:link w:val="Sinespaciado"/>
    <w:uiPriority w:val="1"/>
    <w:rsid w:val="00BB06C0"/>
    <w:rPr>
      <w:rFonts w:eastAsiaTheme="minorEastAsia"/>
      <w:lang w:val="es-ES" w:eastAsia="es-EC"/>
    </w:rPr>
  </w:style>
  <w:style w:type="character" w:customStyle="1" w:styleId="hps">
    <w:name w:val="hps"/>
    <w:basedOn w:val="Fuentedeprrafopredeter"/>
    <w:rsid w:val="00BB06C0"/>
  </w:style>
  <w:style w:type="character" w:customStyle="1" w:styleId="longtext">
    <w:name w:val="long_text"/>
    <w:basedOn w:val="Fuentedeprrafopredeter"/>
    <w:rsid w:val="00BB06C0"/>
  </w:style>
  <w:style w:type="paragraph" w:styleId="Encabezado">
    <w:name w:val="header"/>
    <w:basedOn w:val="Normal"/>
    <w:link w:val="EncabezadoCar"/>
    <w:uiPriority w:val="99"/>
    <w:unhideWhenUsed/>
    <w:rsid w:val="00BB06C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BB06C0"/>
  </w:style>
  <w:style w:type="paragraph" w:styleId="Piedepgina">
    <w:name w:val="footer"/>
    <w:basedOn w:val="Normal"/>
    <w:link w:val="PiedepginaCar"/>
    <w:uiPriority w:val="99"/>
    <w:unhideWhenUsed/>
    <w:rsid w:val="00BB06C0"/>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B06C0"/>
  </w:style>
  <w:style w:type="table" w:styleId="Sombreadomedio1-nfasis4">
    <w:name w:val="Medium Shading 1 Accent 4"/>
    <w:basedOn w:val="Tablanormal"/>
    <w:uiPriority w:val="63"/>
    <w:rsid w:val="00BB06C0"/>
    <w:pPr>
      <w:spacing w:after="0" w:line="240" w:lineRule="auto"/>
    </w:pPr>
    <w:tblPr>
      <w:tblStyleRowBandSize w:val="1"/>
      <w:tblStyleColBandSize w:val="1"/>
      <w:tblInd w:w="0" w:type="dxa"/>
      <w:tbl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single" w:sz="8" w:space="0" w:color="37EFBD"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nil"/>
          <w:insideV w:val="nil"/>
        </w:tcBorders>
        <w:shd w:val="clear" w:color="auto" w:fill="10CF9B" w:themeFill="accent4"/>
      </w:tcPr>
    </w:tblStylePr>
    <w:tblStylePr w:type="lastRow">
      <w:pPr>
        <w:spacing w:before="0" w:after="0" w:line="240" w:lineRule="auto"/>
      </w:pPr>
      <w:rPr>
        <w:b/>
        <w:bCs/>
      </w:rPr>
      <w:tblPr/>
      <w:tcPr>
        <w:tcBorders>
          <w:top w:val="double" w:sz="6" w:space="0" w:color="37EFBD" w:themeColor="accent4" w:themeTint="BF"/>
          <w:left w:val="single" w:sz="8" w:space="0" w:color="37EFBD" w:themeColor="accent4" w:themeTint="BF"/>
          <w:bottom w:val="single" w:sz="8" w:space="0" w:color="37EFBD" w:themeColor="accent4" w:themeTint="BF"/>
          <w:right w:val="single" w:sz="8" w:space="0" w:color="37EFBD" w:themeColor="accent4" w:themeTint="BF"/>
          <w:insideH w:val="nil"/>
          <w:insideV w:val="nil"/>
        </w:tcBorders>
      </w:tcPr>
    </w:tblStylePr>
    <w:tblStylePr w:type="firstCol">
      <w:rPr>
        <w:b/>
        <w:bCs/>
      </w:rPr>
    </w:tblStylePr>
    <w:tblStylePr w:type="lastCol">
      <w:rPr>
        <w:b/>
        <w:bCs/>
      </w:rPr>
    </w:tblStylePr>
    <w:tblStylePr w:type="band1Vert">
      <w:tblPr/>
      <w:tcPr>
        <w:shd w:val="clear" w:color="auto" w:fill="BDFAE9" w:themeFill="accent4" w:themeFillTint="3F"/>
      </w:tcPr>
    </w:tblStylePr>
    <w:tblStylePr w:type="band1Horz">
      <w:tblPr/>
      <w:tcPr>
        <w:tcBorders>
          <w:insideH w:val="nil"/>
          <w:insideV w:val="nil"/>
        </w:tcBorders>
        <w:shd w:val="clear" w:color="auto" w:fill="BDFAE9" w:themeFill="accent4" w:themeFillTint="3F"/>
      </w:tcPr>
    </w:tblStylePr>
    <w:tblStylePr w:type="band2Horz">
      <w:tblPr/>
      <w:tcPr>
        <w:tcBorders>
          <w:insideH w:val="nil"/>
          <w:insideV w:val="nil"/>
        </w:tcBorders>
      </w:tcPr>
    </w:tblStylePr>
  </w:style>
  <w:style w:type="table" w:styleId="Sombreadoclaro-nfasis5">
    <w:name w:val="Light Shading Accent 5"/>
    <w:basedOn w:val="Tablanormal"/>
    <w:uiPriority w:val="60"/>
    <w:rsid w:val="00BB06C0"/>
    <w:pPr>
      <w:spacing w:after="0" w:line="240" w:lineRule="auto"/>
    </w:pPr>
    <w:rPr>
      <w:color w:val="54A738" w:themeColor="accent5" w:themeShade="BF"/>
    </w:rPr>
    <w:tblPr>
      <w:tblStyleRowBandSize w:val="1"/>
      <w:tblStyleColBandSize w:val="1"/>
      <w:tblInd w:w="0" w:type="dxa"/>
      <w:tblBorders>
        <w:top w:val="single" w:sz="8" w:space="0" w:color="7CCA62" w:themeColor="accent5"/>
        <w:bottom w:val="single" w:sz="8" w:space="0" w:color="7CCA62"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lastRow">
      <w:pPr>
        <w:spacing w:before="0" w:after="0" w:line="240" w:lineRule="auto"/>
      </w:pPr>
      <w:rPr>
        <w:b/>
        <w:bCs/>
      </w:rPr>
      <w:tblPr/>
      <w:tcPr>
        <w:tcBorders>
          <w:top w:val="single" w:sz="8" w:space="0" w:color="7CCA62" w:themeColor="accent5"/>
          <w:left w:val="nil"/>
          <w:bottom w:val="single" w:sz="8" w:space="0" w:color="7CCA6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EF2D8" w:themeFill="accent5" w:themeFillTint="3F"/>
      </w:tcPr>
    </w:tblStylePr>
    <w:tblStylePr w:type="band1Horz">
      <w:tblPr/>
      <w:tcPr>
        <w:tcBorders>
          <w:left w:val="nil"/>
          <w:right w:val="nil"/>
          <w:insideH w:val="nil"/>
          <w:insideV w:val="nil"/>
        </w:tcBorders>
        <w:shd w:val="clear" w:color="auto" w:fill="DEF2D8" w:themeFill="accent5" w:themeFillTint="3F"/>
      </w:tcPr>
    </w:tblStylePr>
  </w:style>
  <w:style w:type="table" w:styleId="Cuadrculaclara-nfasis4">
    <w:name w:val="Light Grid Accent 4"/>
    <w:basedOn w:val="Tablanormal"/>
    <w:uiPriority w:val="62"/>
    <w:rsid w:val="00BB06C0"/>
    <w:pPr>
      <w:spacing w:after="0" w:line="240" w:lineRule="auto"/>
    </w:pPr>
    <w:tblPr>
      <w:tblStyleRowBandSize w:val="1"/>
      <w:tblStyleColBandSize w:val="1"/>
      <w:tblInd w:w="0" w:type="dxa"/>
      <w:tblBorders>
        <w:top w:val="single" w:sz="8" w:space="0" w:color="10CF9B" w:themeColor="accent4"/>
        <w:left w:val="single" w:sz="8" w:space="0" w:color="10CF9B" w:themeColor="accent4"/>
        <w:bottom w:val="single" w:sz="8" w:space="0" w:color="10CF9B" w:themeColor="accent4"/>
        <w:right w:val="single" w:sz="8" w:space="0" w:color="10CF9B" w:themeColor="accent4"/>
        <w:insideH w:val="single" w:sz="8" w:space="0" w:color="10CF9B" w:themeColor="accent4"/>
        <w:insideV w:val="single" w:sz="8" w:space="0" w:color="10CF9B"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10CF9B" w:themeColor="accent4"/>
          <w:left w:val="single" w:sz="8" w:space="0" w:color="10CF9B" w:themeColor="accent4"/>
          <w:bottom w:val="single" w:sz="18" w:space="0" w:color="10CF9B" w:themeColor="accent4"/>
          <w:right w:val="single" w:sz="8" w:space="0" w:color="10CF9B" w:themeColor="accent4"/>
          <w:insideH w:val="nil"/>
          <w:insideV w:val="single" w:sz="8" w:space="0" w:color="10CF9B"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10CF9B" w:themeColor="accent4"/>
          <w:left w:val="single" w:sz="8" w:space="0" w:color="10CF9B" w:themeColor="accent4"/>
          <w:bottom w:val="single" w:sz="8" w:space="0" w:color="10CF9B" w:themeColor="accent4"/>
          <w:right w:val="single" w:sz="8" w:space="0" w:color="10CF9B" w:themeColor="accent4"/>
          <w:insideH w:val="nil"/>
          <w:insideV w:val="single" w:sz="8" w:space="0" w:color="10CF9B"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tblStylePr w:type="band1Vert">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shd w:val="clear" w:color="auto" w:fill="BDFAE9" w:themeFill="accent4" w:themeFillTint="3F"/>
      </w:tcPr>
    </w:tblStylePr>
    <w:tblStylePr w:type="band1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insideV w:val="single" w:sz="8" w:space="0" w:color="10CF9B" w:themeColor="accent4"/>
        </w:tcBorders>
        <w:shd w:val="clear" w:color="auto" w:fill="BDFAE9" w:themeFill="accent4" w:themeFillTint="3F"/>
      </w:tcPr>
    </w:tblStylePr>
    <w:tblStylePr w:type="band2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insideV w:val="single" w:sz="8" w:space="0" w:color="10CF9B" w:themeColor="accent4"/>
        </w:tcBorders>
      </w:tcPr>
    </w:tblStylePr>
  </w:style>
  <w:style w:type="numbering" w:customStyle="1" w:styleId="Sinlista1">
    <w:name w:val="Sin lista1"/>
    <w:next w:val="Sinlista"/>
    <w:uiPriority w:val="99"/>
    <w:semiHidden/>
    <w:unhideWhenUsed/>
    <w:rsid w:val="00BB06C0"/>
  </w:style>
  <w:style w:type="character" w:customStyle="1" w:styleId="ListLabel1">
    <w:name w:val="ListLabel 1"/>
    <w:rsid w:val="00BB06C0"/>
    <w:rPr>
      <w:rFonts w:cs="Courier New"/>
    </w:rPr>
  </w:style>
  <w:style w:type="character" w:customStyle="1" w:styleId="ListLabel2">
    <w:name w:val="ListLabel 2"/>
    <w:rsid w:val="00BB06C0"/>
    <w:rPr>
      <w:color w:val="00000A"/>
    </w:rPr>
  </w:style>
  <w:style w:type="character" w:customStyle="1" w:styleId="ListLabel3">
    <w:name w:val="ListLabel 3"/>
    <w:rsid w:val="00BB06C0"/>
    <w:rPr>
      <w:b/>
    </w:rPr>
  </w:style>
  <w:style w:type="character" w:customStyle="1" w:styleId="NumberingSymbols">
    <w:name w:val="Numbering Symbols"/>
    <w:rsid w:val="00BB06C0"/>
  </w:style>
  <w:style w:type="paragraph" w:customStyle="1" w:styleId="Heading">
    <w:name w:val="Heading"/>
    <w:basedOn w:val="Normal"/>
    <w:next w:val="Textbody"/>
    <w:rsid w:val="00BB06C0"/>
    <w:pPr>
      <w:keepNext/>
      <w:tabs>
        <w:tab w:val="left" w:pos="708"/>
      </w:tabs>
      <w:suppressAutoHyphens/>
      <w:spacing w:before="240" w:after="120"/>
    </w:pPr>
    <w:rPr>
      <w:rFonts w:ascii="Liberation Sans" w:eastAsia="WenQuanYi Micro Hei" w:hAnsi="Liberation Sans" w:cs="Lohit Hindi"/>
      <w:sz w:val="28"/>
      <w:szCs w:val="28"/>
      <w:lang w:val="es-ES"/>
    </w:rPr>
  </w:style>
  <w:style w:type="paragraph" w:customStyle="1" w:styleId="Textbody">
    <w:name w:val="Text body"/>
    <w:basedOn w:val="Normal"/>
    <w:rsid w:val="00BB06C0"/>
    <w:pPr>
      <w:tabs>
        <w:tab w:val="left" w:pos="708"/>
      </w:tabs>
      <w:suppressAutoHyphens/>
      <w:spacing w:after="120"/>
    </w:pPr>
    <w:rPr>
      <w:rFonts w:ascii="Calibri" w:eastAsia="WenQuanYi Micro Hei" w:hAnsi="Calibri" w:cs="Calibri"/>
      <w:lang w:val="es-ES"/>
    </w:rPr>
  </w:style>
  <w:style w:type="paragraph" w:styleId="Lista">
    <w:name w:val="List"/>
    <w:basedOn w:val="Textbody"/>
    <w:rsid w:val="00BB06C0"/>
    <w:rPr>
      <w:rFonts w:cs="Lohit Hindi"/>
    </w:rPr>
  </w:style>
  <w:style w:type="paragraph" w:customStyle="1" w:styleId="Epgrafe1">
    <w:name w:val="Epígrafe1"/>
    <w:basedOn w:val="Normal"/>
    <w:rsid w:val="00BB06C0"/>
    <w:pPr>
      <w:suppressLineNumbers/>
      <w:tabs>
        <w:tab w:val="left" w:pos="708"/>
      </w:tabs>
      <w:suppressAutoHyphens/>
      <w:spacing w:before="120" w:after="120"/>
    </w:pPr>
    <w:rPr>
      <w:rFonts w:ascii="Calibri" w:eastAsia="WenQuanYi Micro Hei" w:hAnsi="Calibri" w:cs="Lohit Hindi"/>
      <w:i/>
      <w:iCs/>
      <w:sz w:val="24"/>
      <w:szCs w:val="24"/>
      <w:lang w:val="es-ES"/>
    </w:rPr>
  </w:style>
  <w:style w:type="paragraph" w:customStyle="1" w:styleId="Index">
    <w:name w:val="Index"/>
    <w:basedOn w:val="Normal"/>
    <w:rsid w:val="00BB06C0"/>
    <w:pPr>
      <w:suppressLineNumbers/>
      <w:tabs>
        <w:tab w:val="left" w:pos="708"/>
      </w:tabs>
      <w:suppressAutoHyphens/>
    </w:pPr>
    <w:rPr>
      <w:rFonts w:ascii="Calibri" w:eastAsia="WenQuanYi Micro Hei" w:hAnsi="Calibri" w:cs="Lohit Hindi"/>
      <w:lang w:val="es-ES"/>
    </w:rPr>
  </w:style>
  <w:style w:type="paragraph" w:customStyle="1" w:styleId="Encabezado1">
    <w:name w:val="Encabezado1"/>
    <w:basedOn w:val="Normal"/>
    <w:rsid w:val="00BB06C0"/>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paragraph" w:customStyle="1" w:styleId="Piedepgina1">
    <w:name w:val="Pie de página1"/>
    <w:basedOn w:val="Normal"/>
    <w:rsid w:val="00BB06C0"/>
    <w:pPr>
      <w:suppressLineNumbers/>
      <w:tabs>
        <w:tab w:val="left" w:pos="708"/>
        <w:tab w:val="center" w:pos="4419"/>
        <w:tab w:val="right" w:pos="8838"/>
      </w:tabs>
      <w:suppressAutoHyphens/>
      <w:spacing w:after="0" w:line="100" w:lineRule="atLeast"/>
    </w:pPr>
    <w:rPr>
      <w:rFonts w:ascii="Calibri" w:eastAsia="WenQuanYi Micro Hei" w:hAnsi="Calibri" w:cs="Calibri"/>
      <w:lang w:val="es-ES"/>
    </w:rPr>
  </w:style>
  <w:style w:type="table" w:customStyle="1" w:styleId="Cuadrculaclara-nfasis41">
    <w:name w:val="Cuadrícula clara - Énfasis 41"/>
    <w:basedOn w:val="Tablanormal"/>
    <w:next w:val="Cuadrculaclara-nfasis4"/>
    <w:uiPriority w:val="62"/>
    <w:rsid w:val="00BB06C0"/>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mbria" w:eastAsia="Times New Roman" w:hAnsi="Cambria"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customStyle="1" w:styleId="Sombreadomedio1-nfasis41">
    <w:name w:val="Sombreado medio 1 - Énfasis 41"/>
    <w:basedOn w:val="Tablanormal"/>
    <w:next w:val="Sombreadomedio1-nfasis4"/>
    <w:uiPriority w:val="63"/>
    <w:rsid w:val="00BB06C0"/>
    <w:pPr>
      <w:spacing w:after="0" w:line="240" w:lineRule="auto"/>
    </w:pPr>
    <w:rPr>
      <w:rFonts w:eastAsia="Times New Roman"/>
      <w:lang w:eastAsia="es-EC"/>
    </w:rPr>
    <w:tblPr>
      <w:tblStyleRowBandSize w:val="1"/>
      <w:tblStyleColBandSize w:val="1"/>
      <w:tblInd w:w="0" w:type="dxa"/>
      <w:tblBorders>
        <w:top w:val="single" w:sz="8" w:space="0" w:color="9F8AB9"/>
        <w:left w:val="single" w:sz="8" w:space="0" w:color="9F8AB9"/>
        <w:bottom w:val="single" w:sz="8" w:space="0" w:color="9F8AB9"/>
        <w:right w:val="single" w:sz="8" w:space="0" w:color="9F8AB9"/>
        <w:insideH w:val="single" w:sz="8" w:space="0" w:color="9F8AB9"/>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customStyle="1" w:styleId="Listaclara-nfasis41">
    <w:name w:val="Lista clara - Énfasis 41"/>
    <w:basedOn w:val="Tablanormal"/>
    <w:next w:val="Listaclara-nfasis4"/>
    <w:uiPriority w:val="61"/>
    <w:rsid w:val="00BB06C0"/>
    <w:pPr>
      <w:spacing w:after="0" w:line="240" w:lineRule="auto"/>
    </w:pPr>
    <w:rPr>
      <w:rFonts w:eastAsia="Times New Roman"/>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customStyle="1" w:styleId="Sombreadomedio2-nfasis41">
    <w:name w:val="Sombreado medio 2 - Énfasis 41"/>
    <w:basedOn w:val="Tablanormal"/>
    <w:next w:val="Sombreadomedio2-nfasis4"/>
    <w:uiPriority w:val="64"/>
    <w:rsid w:val="00BB06C0"/>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2-nfasis41">
    <w:name w:val="Lista media 2 - Énfasis 41"/>
    <w:basedOn w:val="Tablanormal"/>
    <w:next w:val="Listamedia2-nfasis4"/>
    <w:uiPriority w:val="66"/>
    <w:rsid w:val="00BB06C0"/>
    <w:pPr>
      <w:spacing w:after="0" w:line="240" w:lineRule="auto"/>
    </w:pPr>
    <w:rPr>
      <w:rFonts w:ascii="Cambria" w:eastAsia="Times New Roman" w:hAnsi="Cambria" w:cs="Times New Roman"/>
      <w:color w:val="000000"/>
      <w:lang w:eastAsia="es-EC"/>
    </w:rPr>
    <w:tblPr>
      <w:tblStyleRowBandSize w:val="1"/>
      <w:tblStyleColBandSize w:val="1"/>
      <w:tblInd w:w="0" w:type="dxa"/>
      <w:tblBorders>
        <w:top w:val="single" w:sz="8" w:space="0" w:color="8064A2"/>
        <w:left w:val="single" w:sz="8" w:space="0" w:color="8064A2"/>
        <w:bottom w:val="single" w:sz="8" w:space="0" w:color="8064A2"/>
        <w:right w:val="single" w:sz="8" w:space="0" w:color="8064A2"/>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customStyle="1" w:styleId="Sombreadoclaro-nfasis41">
    <w:name w:val="Sombreado claro - Énfasis 41"/>
    <w:basedOn w:val="Tablanormal"/>
    <w:next w:val="Sombreadoclaro-nfasis4"/>
    <w:uiPriority w:val="60"/>
    <w:rsid w:val="00BB06C0"/>
    <w:pPr>
      <w:spacing w:after="0" w:line="240" w:lineRule="auto"/>
    </w:pPr>
    <w:rPr>
      <w:rFonts w:eastAsia="Times New Roman"/>
      <w:color w:val="5F497A"/>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uadrculaclara-nfasis11">
    <w:name w:val="Cuadrícula clara - Énfasis 11"/>
    <w:basedOn w:val="Tablanormal"/>
    <w:next w:val="Cuadrculaclara-nfasis12"/>
    <w:uiPriority w:val="62"/>
    <w:rsid w:val="00BB06C0"/>
    <w:pPr>
      <w:spacing w:after="0" w:line="240" w:lineRule="auto"/>
    </w:pPr>
    <w:rPr>
      <w:rFonts w:eastAsia="Times New Roman"/>
      <w:lang w:eastAsia="es-EC"/>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w:eastAsia="Times New Roman" w:hAnsi="Cambria"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customStyle="1" w:styleId="Cuadrculaclara-nfasis61">
    <w:name w:val="Cuadrícula clara - Énfasis 61"/>
    <w:basedOn w:val="Tablanormal"/>
    <w:next w:val="Cuadrculaclara-nfasis6"/>
    <w:uiPriority w:val="62"/>
    <w:rsid w:val="00BB06C0"/>
    <w:pPr>
      <w:spacing w:after="0" w:line="240" w:lineRule="auto"/>
    </w:pPr>
    <w:rPr>
      <w:rFonts w:eastAsia="Times New Roman"/>
      <w:lang w:eastAsia="es-EC"/>
    </w:rPr>
    <w:tblPr>
      <w:tblStyleRowBandSize w:val="1"/>
      <w:tblStyleColBandSize w:val="1"/>
      <w:tblInd w:w="0" w:type="dxa"/>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customStyle="1" w:styleId="Cuadrculaclara-nfasis31">
    <w:name w:val="Cuadrícula clara - Énfasis 31"/>
    <w:basedOn w:val="Tablanormal"/>
    <w:next w:val="Cuadrculaclara-nfasis3"/>
    <w:uiPriority w:val="62"/>
    <w:rsid w:val="00BB06C0"/>
    <w:pPr>
      <w:spacing w:after="0" w:line="240" w:lineRule="auto"/>
    </w:pPr>
    <w:rPr>
      <w:rFonts w:eastAsia="Times New Roman"/>
      <w:lang w:eastAsia="es-EC"/>
    </w:rPr>
    <w:tblPr>
      <w:tblStyleRowBandSize w:val="1"/>
      <w:tblStyleColBandSize w:val="1"/>
      <w:tblInd w:w="0"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mbria" w:eastAsia="Times New Roman" w:hAnsi="Cambria"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customStyle="1" w:styleId="Cuadrculaclara-nfasis51">
    <w:name w:val="Cuadrícula clara - Énfasis 51"/>
    <w:basedOn w:val="Tablanormal"/>
    <w:next w:val="Cuadrculaclara-nfasis5"/>
    <w:uiPriority w:val="62"/>
    <w:rsid w:val="00BB06C0"/>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mbria" w:eastAsia="Times New Roman"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customStyle="1" w:styleId="Cuadrculaclara-nfasis21">
    <w:name w:val="Cuadrícula clara - Énfasis 21"/>
    <w:basedOn w:val="Tablanormal"/>
    <w:next w:val="Cuadrculaclara-nfasis2"/>
    <w:uiPriority w:val="62"/>
    <w:rsid w:val="00BB06C0"/>
    <w:pPr>
      <w:spacing w:after="0" w:line="240" w:lineRule="auto"/>
    </w:pPr>
    <w:rPr>
      <w:rFonts w:eastAsia="Times New Roman"/>
      <w:lang w:eastAsia="es-EC"/>
    </w:rPr>
    <w:tblPr>
      <w:tblStyleRowBandSize w:val="1"/>
      <w:tblStyleColBandSize w:val="1"/>
      <w:tblInd w:w="0" w:type="dxa"/>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CellMar>
        <w:top w:w="0" w:type="dxa"/>
        <w:left w:w="108" w:type="dxa"/>
        <w:bottom w:w="0" w:type="dxa"/>
        <w:right w:w="108" w:type="dxa"/>
      </w:tblCellMar>
    </w:tblPr>
    <w:tblStylePr w:type="firstRow">
      <w:pPr>
        <w:spacing w:before="0" w:after="0" w:line="240" w:lineRule="auto"/>
      </w:pPr>
      <w:rPr>
        <w:rFonts w:ascii="Cambria" w:eastAsia="Times New Roman" w:hAnsi="Cambria"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mbria" w:eastAsia="Times New Roman" w:hAnsi="Cambria"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customStyle="1" w:styleId="Tablaconcuadrcula1">
    <w:name w:val="Tabla con cuadrícula1"/>
    <w:basedOn w:val="Tablanormal"/>
    <w:next w:val="Tablaconcuadrcula"/>
    <w:uiPriority w:val="59"/>
    <w:rsid w:val="00BB06C0"/>
    <w:pPr>
      <w:spacing w:after="0" w:line="240" w:lineRule="auto"/>
    </w:pPr>
    <w:rPr>
      <w:rFonts w:eastAsia="Times New Roman"/>
      <w:lang w:eastAsia="es-EC"/>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domedio2-nfasis11">
    <w:name w:val="Sombreado medio 2 - Énfasis 11"/>
    <w:basedOn w:val="Tablanormal"/>
    <w:next w:val="Sombreadomedio2-nfasis12"/>
    <w:uiPriority w:val="64"/>
    <w:rsid w:val="00BB06C0"/>
    <w:pPr>
      <w:spacing w:after="0" w:line="240" w:lineRule="auto"/>
    </w:pPr>
    <w:rPr>
      <w:rFonts w:eastAsia="Times New Roman"/>
      <w:lang w:eastAsia="es-EC"/>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clara-nfasis51">
    <w:name w:val="Lista clara - Énfasis 51"/>
    <w:basedOn w:val="Tablanormal"/>
    <w:next w:val="Listaclara-nfasis5"/>
    <w:uiPriority w:val="61"/>
    <w:rsid w:val="00BB06C0"/>
    <w:pPr>
      <w:spacing w:after="0" w:line="240" w:lineRule="auto"/>
    </w:pPr>
    <w:rPr>
      <w:rFonts w:eastAsia="Times New Roman"/>
      <w:lang w:eastAsia="es-EC"/>
    </w:rPr>
    <w:tblPr>
      <w:tblStyleRowBandSize w:val="1"/>
      <w:tblStyleColBandSize w:val="1"/>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amedia1-nfasis41">
    <w:name w:val="Lista media 1 - Énfasis 41"/>
    <w:basedOn w:val="Tablanormal"/>
    <w:next w:val="Listamedia1-nfasis4"/>
    <w:uiPriority w:val="65"/>
    <w:rsid w:val="00BB06C0"/>
    <w:pPr>
      <w:spacing w:after="0" w:line="240" w:lineRule="auto"/>
    </w:pPr>
    <w:rPr>
      <w:rFonts w:eastAsia="Times New Roman"/>
      <w:color w:val="000000"/>
      <w:lang w:eastAsia="es-EC"/>
    </w:rPr>
    <w:tblPr>
      <w:tblStyleRowBandSize w:val="1"/>
      <w:tblStyleColBandSize w:val="1"/>
      <w:tblInd w:w="0" w:type="dxa"/>
      <w:tblBorders>
        <w:top w:val="single" w:sz="8" w:space="0" w:color="8064A2"/>
        <w:bottom w:val="single" w:sz="8" w:space="0" w:color="8064A2"/>
      </w:tblBorders>
      <w:tblCellMar>
        <w:top w:w="0" w:type="dxa"/>
        <w:left w:w="108" w:type="dxa"/>
        <w:bottom w:w="0" w:type="dxa"/>
        <w:right w:w="108" w:type="dxa"/>
      </w:tblCellMar>
    </w:tblPr>
    <w:tblStylePr w:type="firstRow">
      <w:rPr>
        <w:rFonts w:ascii="Cambria" w:eastAsia="Times New Roman" w:hAnsi="Cambria"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customStyle="1" w:styleId="Sombreadoclaro-nfasis51">
    <w:name w:val="Sombreado claro - Énfasis 51"/>
    <w:basedOn w:val="Tablanormal"/>
    <w:next w:val="Sombreadoclaro-nfasis5"/>
    <w:uiPriority w:val="60"/>
    <w:rsid w:val="00BB06C0"/>
    <w:pPr>
      <w:spacing w:after="0" w:line="240" w:lineRule="auto"/>
    </w:pPr>
    <w:rPr>
      <w:rFonts w:eastAsia="Times New Roman"/>
      <w:color w:val="31849B"/>
      <w:lang w:eastAsia="es-EC"/>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Tablaconcuadrcula11">
    <w:name w:val="Tabla con cuadrícula11"/>
    <w:basedOn w:val="Tablanormal"/>
    <w:next w:val="Tablaconcuadrcula"/>
    <w:uiPriority w:val="59"/>
    <w:rsid w:val="00BB06C0"/>
    <w:pPr>
      <w:spacing w:after="0" w:line="240" w:lineRule="auto"/>
    </w:pPr>
    <w:rPr>
      <w:rFonts w:eastAsia="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styleId="Textodelmarcadordeposicin">
    <w:name w:val="Placeholder Text"/>
    <w:basedOn w:val="Fuentedeprrafopredeter"/>
    <w:uiPriority w:val="99"/>
    <w:semiHidden/>
    <w:rsid w:val="00BB06C0"/>
    <w:rPr>
      <w:color w:val="808080"/>
    </w:rPr>
  </w:style>
  <w:style w:type="table" w:styleId="Listaclara-nfasis4">
    <w:name w:val="Light List Accent 4"/>
    <w:basedOn w:val="Tablanormal"/>
    <w:uiPriority w:val="61"/>
    <w:rsid w:val="00BB06C0"/>
    <w:pPr>
      <w:spacing w:after="0" w:line="240" w:lineRule="auto"/>
    </w:pPr>
    <w:tblPr>
      <w:tblStyleRowBandSize w:val="1"/>
      <w:tblStyleColBandSize w:val="1"/>
      <w:tblInd w:w="0" w:type="dxa"/>
      <w:tblBorders>
        <w:top w:val="single" w:sz="8" w:space="0" w:color="10CF9B" w:themeColor="accent4"/>
        <w:left w:val="single" w:sz="8" w:space="0" w:color="10CF9B" w:themeColor="accent4"/>
        <w:bottom w:val="single" w:sz="8" w:space="0" w:color="10CF9B" w:themeColor="accent4"/>
        <w:right w:val="single" w:sz="8" w:space="0" w:color="10CF9B"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10CF9B" w:themeFill="accent4"/>
      </w:tcPr>
    </w:tblStylePr>
    <w:tblStylePr w:type="lastRow">
      <w:pPr>
        <w:spacing w:before="0" w:after="0" w:line="240" w:lineRule="auto"/>
      </w:pPr>
      <w:rPr>
        <w:b/>
        <w:bCs/>
      </w:rPr>
      <w:tblPr/>
      <w:tcPr>
        <w:tcBorders>
          <w:top w:val="double" w:sz="6" w:space="0" w:color="10CF9B" w:themeColor="accent4"/>
          <w:left w:val="single" w:sz="8" w:space="0" w:color="10CF9B" w:themeColor="accent4"/>
          <w:bottom w:val="single" w:sz="8" w:space="0" w:color="10CF9B" w:themeColor="accent4"/>
          <w:right w:val="single" w:sz="8" w:space="0" w:color="10CF9B" w:themeColor="accent4"/>
        </w:tcBorders>
      </w:tcPr>
    </w:tblStylePr>
    <w:tblStylePr w:type="firstCol">
      <w:rPr>
        <w:b/>
        <w:bCs/>
      </w:rPr>
    </w:tblStylePr>
    <w:tblStylePr w:type="lastCol">
      <w:rPr>
        <w:b/>
        <w:bCs/>
      </w:rPr>
    </w:tblStylePr>
    <w:tblStylePr w:type="band1Vert">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tblStylePr w:type="band1Horz">
      <w:tblPr/>
      <w:tcPr>
        <w:tcBorders>
          <w:top w:val="single" w:sz="8" w:space="0" w:color="10CF9B" w:themeColor="accent4"/>
          <w:left w:val="single" w:sz="8" w:space="0" w:color="10CF9B" w:themeColor="accent4"/>
          <w:bottom w:val="single" w:sz="8" w:space="0" w:color="10CF9B" w:themeColor="accent4"/>
          <w:right w:val="single" w:sz="8" w:space="0" w:color="10CF9B" w:themeColor="accent4"/>
        </w:tcBorders>
      </w:tcPr>
    </w:tblStylePr>
  </w:style>
  <w:style w:type="table" w:styleId="Sombreadomedio2-nfasis4">
    <w:name w:val="Medium Shading 2 Accent 4"/>
    <w:basedOn w:val="Tablanormal"/>
    <w:uiPriority w:val="64"/>
    <w:rsid w:val="00BB06C0"/>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10CF9B"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10CF9B" w:themeFill="accent4"/>
      </w:tcPr>
    </w:tblStylePr>
    <w:tblStylePr w:type="lastCol">
      <w:rPr>
        <w:b/>
        <w:bCs/>
        <w:color w:val="FFFFFF" w:themeColor="background1"/>
      </w:rPr>
      <w:tblPr/>
      <w:tcPr>
        <w:tcBorders>
          <w:left w:val="nil"/>
          <w:right w:val="nil"/>
          <w:insideH w:val="nil"/>
          <w:insideV w:val="nil"/>
        </w:tcBorders>
        <w:shd w:val="clear" w:color="auto" w:fill="10CF9B"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4">
    <w:name w:val="Medium List 2 Accent 4"/>
    <w:basedOn w:val="Tablanormal"/>
    <w:uiPriority w:val="66"/>
    <w:rsid w:val="00BB06C0"/>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10CF9B" w:themeColor="accent4"/>
        <w:left w:val="single" w:sz="8" w:space="0" w:color="10CF9B" w:themeColor="accent4"/>
        <w:bottom w:val="single" w:sz="8" w:space="0" w:color="10CF9B" w:themeColor="accent4"/>
        <w:right w:val="single" w:sz="8" w:space="0" w:color="10CF9B"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10CF9B" w:themeColor="accent4"/>
          <w:right w:val="nil"/>
          <w:insideH w:val="nil"/>
          <w:insideV w:val="nil"/>
        </w:tcBorders>
        <w:shd w:val="clear" w:color="auto" w:fill="FFFFFF" w:themeFill="background1"/>
      </w:tcPr>
    </w:tblStylePr>
    <w:tblStylePr w:type="lastRow">
      <w:tblPr/>
      <w:tcPr>
        <w:tcBorders>
          <w:top w:val="single" w:sz="8" w:space="0" w:color="10CF9B"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10CF9B" w:themeColor="accent4"/>
          <w:insideH w:val="nil"/>
          <w:insideV w:val="nil"/>
        </w:tcBorders>
        <w:shd w:val="clear" w:color="auto" w:fill="FFFFFF" w:themeFill="background1"/>
      </w:tcPr>
    </w:tblStylePr>
    <w:tblStylePr w:type="lastCol">
      <w:tblPr/>
      <w:tcPr>
        <w:tcBorders>
          <w:top w:val="nil"/>
          <w:left w:val="single" w:sz="8" w:space="0" w:color="10CF9B"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DFAE9" w:themeFill="accent4" w:themeFillTint="3F"/>
      </w:tcPr>
    </w:tblStylePr>
    <w:tblStylePr w:type="band1Horz">
      <w:tblPr/>
      <w:tcPr>
        <w:tcBorders>
          <w:top w:val="nil"/>
          <w:bottom w:val="nil"/>
          <w:insideH w:val="nil"/>
          <w:insideV w:val="nil"/>
        </w:tcBorders>
        <w:shd w:val="clear" w:color="auto" w:fill="BDFAE9"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ombreadoclaro-nfasis4">
    <w:name w:val="Light Shading Accent 4"/>
    <w:basedOn w:val="Tablanormal"/>
    <w:uiPriority w:val="60"/>
    <w:rsid w:val="00BB06C0"/>
    <w:pPr>
      <w:spacing w:after="0" w:line="240" w:lineRule="auto"/>
    </w:pPr>
    <w:rPr>
      <w:color w:val="0C9A73" w:themeColor="accent4" w:themeShade="BF"/>
    </w:rPr>
    <w:tblPr>
      <w:tblStyleRowBandSize w:val="1"/>
      <w:tblStyleColBandSize w:val="1"/>
      <w:tblInd w:w="0" w:type="dxa"/>
      <w:tblBorders>
        <w:top w:val="single" w:sz="8" w:space="0" w:color="10CF9B" w:themeColor="accent4"/>
        <w:bottom w:val="single" w:sz="8" w:space="0" w:color="10CF9B"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10CF9B" w:themeColor="accent4"/>
          <w:left w:val="nil"/>
          <w:bottom w:val="single" w:sz="8" w:space="0" w:color="10CF9B" w:themeColor="accent4"/>
          <w:right w:val="nil"/>
          <w:insideH w:val="nil"/>
          <w:insideV w:val="nil"/>
        </w:tcBorders>
      </w:tcPr>
    </w:tblStylePr>
    <w:tblStylePr w:type="lastRow">
      <w:pPr>
        <w:spacing w:before="0" w:after="0" w:line="240" w:lineRule="auto"/>
      </w:pPr>
      <w:rPr>
        <w:b/>
        <w:bCs/>
      </w:rPr>
      <w:tblPr/>
      <w:tcPr>
        <w:tcBorders>
          <w:top w:val="single" w:sz="8" w:space="0" w:color="10CF9B" w:themeColor="accent4"/>
          <w:left w:val="nil"/>
          <w:bottom w:val="single" w:sz="8" w:space="0" w:color="10CF9B"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DFAE9" w:themeFill="accent4" w:themeFillTint="3F"/>
      </w:tcPr>
    </w:tblStylePr>
    <w:tblStylePr w:type="band1Horz">
      <w:tblPr/>
      <w:tcPr>
        <w:tcBorders>
          <w:left w:val="nil"/>
          <w:right w:val="nil"/>
          <w:insideH w:val="nil"/>
          <w:insideV w:val="nil"/>
        </w:tcBorders>
        <w:shd w:val="clear" w:color="auto" w:fill="BDFAE9" w:themeFill="accent4" w:themeFillTint="3F"/>
      </w:tcPr>
    </w:tblStylePr>
  </w:style>
  <w:style w:type="table" w:customStyle="1" w:styleId="Cuadrculaclara-nfasis12">
    <w:name w:val="Cuadrícula clara - Énfasis 12"/>
    <w:basedOn w:val="Tablanormal"/>
    <w:uiPriority w:val="62"/>
    <w:rsid w:val="00BB06C0"/>
    <w:pPr>
      <w:spacing w:after="0" w:line="240" w:lineRule="auto"/>
    </w:pPr>
    <w:tblPr>
      <w:tblStyleRowBandSize w:val="1"/>
      <w:tblStyleColBandSize w:val="1"/>
      <w:tblInd w:w="0" w:type="dxa"/>
      <w:tblBorders>
        <w:top w:val="single" w:sz="8" w:space="0" w:color="0F6FC6" w:themeColor="accent1"/>
        <w:left w:val="single" w:sz="8" w:space="0" w:color="0F6FC6" w:themeColor="accent1"/>
        <w:bottom w:val="single" w:sz="8" w:space="0" w:color="0F6FC6" w:themeColor="accent1"/>
        <w:right w:val="single" w:sz="8" w:space="0" w:color="0F6FC6" w:themeColor="accent1"/>
        <w:insideH w:val="single" w:sz="8" w:space="0" w:color="0F6FC6" w:themeColor="accent1"/>
        <w:insideV w:val="single" w:sz="8" w:space="0" w:color="0F6FC6"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18" w:space="0" w:color="0F6FC6" w:themeColor="accent1"/>
          <w:right w:val="single" w:sz="8" w:space="0" w:color="0F6FC6" w:themeColor="accent1"/>
          <w:insideH w:val="nil"/>
          <w:insideV w:val="single" w:sz="8" w:space="0" w:color="0F6FC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6FC6" w:themeColor="accent1"/>
          <w:left w:val="single" w:sz="8" w:space="0" w:color="0F6FC6" w:themeColor="accent1"/>
          <w:bottom w:val="single" w:sz="8" w:space="0" w:color="0F6FC6" w:themeColor="accent1"/>
          <w:right w:val="single" w:sz="8" w:space="0" w:color="0F6FC6" w:themeColor="accent1"/>
          <w:insideH w:val="nil"/>
          <w:insideV w:val="single" w:sz="8" w:space="0" w:color="0F6FC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tcPr>
    </w:tblStylePr>
    <w:tblStylePr w:type="band1Vert">
      <w:tblPr/>
      <w:tcPr>
        <w:tcBorders>
          <w:top w:val="single" w:sz="8" w:space="0" w:color="0F6FC6" w:themeColor="accent1"/>
          <w:left w:val="single" w:sz="8" w:space="0" w:color="0F6FC6" w:themeColor="accent1"/>
          <w:bottom w:val="single" w:sz="8" w:space="0" w:color="0F6FC6" w:themeColor="accent1"/>
          <w:right w:val="single" w:sz="8" w:space="0" w:color="0F6FC6" w:themeColor="accent1"/>
        </w:tcBorders>
        <w:shd w:val="clear" w:color="auto" w:fill="BADBF9" w:themeFill="accent1" w:themeFillTint="3F"/>
      </w:tcPr>
    </w:tblStylePr>
    <w:tblStylePr w:type="band1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shd w:val="clear" w:color="auto" w:fill="BADBF9" w:themeFill="accent1" w:themeFillTint="3F"/>
      </w:tcPr>
    </w:tblStylePr>
    <w:tblStylePr w:type="band2Horz">
      <w:tblPr/>
      <w:tcPr>
        <w:tcBorders>
          <w:top w:val="single" w:sz="8" w:space="0" w:color="0F6FC6" w:themeColor="accent1"/>
          <w:left w:val="single" w:sz="8" w:space="0" w:color="0F6FC6" w:themeColor="accent1"/>
          <w:bottom w:val="single" w:sz="8" w:space="0" w:color="0F6FC6" w:themeColor="accent1"/>
          <w:right w:val="single" w:sz="8" w:space="0" w:color="0F6FC6" w:themeColor="accent1"/>
          <w:insideV w:val="single" w:sz="8" w:space="0" w:color="0F6FC6" w:themeColor="accent1"/>
        </w:tcBorders>
      </w:tcPr>
    </w:tblStylePr>
  </w:style>
  <w:style w:type="table" w:styleId="Cuadrculaclara-nfasis6">
    <w:name w:val="Light Grid Accent 6"/>
    <w:basedOn w:val="Tablanormal"/>
    <w:uiPriority w:val="62"/>
    <w:rsid w:val="00BB06C0"/>
    <w:pPr>
      <w:spacing w:after="0" w:line="240" w:lineRule="auto"/>
    </w:pPr>
    <w:tblPr>
      <w:tblStyleRowBandSize w:val="1"/>
      <w:tblStyleColBandSize w:val="1"/>
      <w:tblInd w:w="0" w:type="dxa"/>
      <w:tblBorders>
        <w:top w:val="single" w:sz="8" w:space="0" w:color="A5C249" w:themeColor="accent6"/>
        <w:left w:val="single" w:sz="8" w:space="0" w:color="A5C249" w:themeColor="accent6"/>
        <w:bottom w:val="single" w:sz="8" w:space="0" w:color="A5C249" w:themeColor="accent6"/>
        <w:right w:val="single" w:sz="8" w:space="0" w:color="A5C249" w:themeColor="accent6"/>
        <w:insideH w:val="single" w:sz="8" w:space="0" w:color="A5C249" w:themeColor="accent6"/>
        <w:insideV w:val="single" w:sz="8" w:space="0" w:color="A5C249"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A5C249" w:themeColor="accent6"/>
          <w:left w:val="single" w:sz="8" w:space="0" w:color="A5C249" w:themeColor="accent6"/>
          <w:bottom w:val="single" w:sz="18" w:space="0" w:color="A5C249" w:themeColor="accent6"/>
          <w:right w:val="single" w:sz="8" w:space="0" w:color="A5C249" w:themeColor="accent6"/>
          <w:insideH w:val="nil"/>
          <w:insideV w:val="single" w:sz="8" w:space="0" w:color="A5C249"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C249" w:themeColor="accent6"/>
          <w:left w:val="single" w:sz="8" w:space="0" w:color="A5C249" w:themeColor="accent6"/>
          <w:bottom w:val="single" w:sz="8" w:space="0" w:color="A5C249" w:themeColor="accent6"/>
          <w:right w:val="single" w:sz="8" w:space="0" w:color="A5C249" w:themeColor="accent6"/>
          <w:insideH w:val="nil"/>
          <w:insideV w:val="single" w:sz="8" w:space="0" w:color="A5C249"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tcPr>
    </w:tblStylePr>
    <w:tblStylePr w:type="band1Vert">
      <w:tblPr/>
      <w:tcPr>
        <w:tcBorders>
          <w:top w:val="single" w:sz="8" w:space="0" w:color="A5C249" w:themeColor="accent6"/>
          <w:left w:val="single" w:sz="8" w:space="0" w:color="A5C249" w:themeColor="accent6"/>
          <w:bottom w:val="single" w:sz="8" w:space="0" w:color="A5C249" w:themeColor="accent6"/>
          <w:right w:val="single" w:sz="8" w:space="0" w:color="A5C249" w:themeColor="accent6"/>
        </w:tcBorders>
        <w:shd w:val="clear" w:color="auto" w:fill="E8F0D1" w:themeFill="accent6" w:themeFillTint="3F"/>
      </w:tcPr>
    </w:tblStylePr>
    <w:tblStylePr w:type="band1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insideV w:val="single" w:sz="8" w:space="0" w:color="A5C249" w:themeColor="accent6"/>
        </w:tcBorders>
        <w:shd w:val="clear" w:color="auto" w:fill="E8F0D1" w:themeFill="accent6" w:themeFillTint="3F"/>
      </w:tcPr>
    </w:tblStylePr>
    <w:tblStylePr w:type="band2Horz">
      <w:tblPr/>
      <w:tcPr>
        <w:tcBorders>
          <w:top w:val="single" w:sz="8" w:space="0" w:color="A5C249" w:themeColor="accent6"/>
          <w:left w:val="single" w:sz="8" w:space="0" w:color="A5C249" w:themeColor="accent6"/>
          <w:bottom w:val="single" w:sz="8" w:space="0" w:color="A5C249" w:themeColor="accent6"/>
          <w:right w:val="single" w:sz="8" w:space="0" w:color="A5C249" w:themeColor="accent6"/>
          <w:insideV w:val="single" w:sz="8" w:space="0" w:color="A5C249" w:themeColor="accent6"/>
        </w:tcBorders>
      </w:tcPr>
    </w:tblStylePr>
  </w:style>
  <w:style w:type="table" w:styleId="Cuadrculaclara-nfasis3">
    <w:name w:val="Light Grid Accent 3"/>
    <w:basedOn w:val="Tablanormal"/>
    <w:uiPriority w:val="62"/>
    <w:rsid w:val="00BB06C0"/>
    <w:pPr>
      <w:spacing w:after="0" w:line="240" w:lineRule="auto"/>
    </w:pPr>
    <w:tblPr>
      <w:tblStyleRowBandSize w:val="1"/>
      <w:tblStyleColBandSize w:val="1"/>
      <w:tblInd w:w="0" w:type="dxa"/>
      <w:tblBorders>
        <w:top w:val="single" w:sz="8" w:space="0" w:color="0BD0D9" w:themeColor="accent3"/>
        <w:left w:val="single" w:sz="8" w:space="0" w:color="0BD0D9" w:themeColor="accent3"/>
        <w:bottom w:val="single" w:sz="8" w:space="0" w:color="0BD0D9" w:themeColor="accent3"/>
        <w:right w:val="single" w:sz="8" w:space="0" w:color="0BD0D9" w:themeColor="accent3"/>
        <w:insideH w:val="single" w:sz="8" w:space="0" w:color="0BD0D9" w:themeColor="accent3"/>
        <w:insideV w:val="single" w:sz="8" w:space="0" w:color="0BD0D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BD0D9" w:themeColor="accent3"/>
          <w:left w:val="single" w:sz="8" w:space="0" w:color="0BD0D9" w:themeColor="accent3"/>
          <w:bottom w:val="single" w:sz="18" w:space="0" w:color="0BD0D9" w:themeColor="accent3"/>
          <w:right w:val="single" w:sz="8" w:space="0" w:color="0BD0D9" w:themeColor="accent3"/>
          <w:insideH w:val="nil"/>
          <w:insideV w:val="single" w:sz="8" w:space="0" w:color="0BD0D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BD0D9" w:themeColor="accent3"/>
          <w:left w:val="single" w:sz="8" w:space="0" w:color="0BD0D9" w:themeColor="accent3"/>
          <w:bottom w:val="single" w:sz="8" w:space="0" w:color="0BD0D9" w:themeColor="accent3"/>
          <w:right w:val="single" w:sz="8" w:space="0" w:color="0BD0D9" w:themeColor="accent3"/>
          <w:insideH w:val="nil"/>
          <w:insideV w:val="single" w:sz="8" w:space="0" w:color="0BD0D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tcPr>
    </w:tblStylePr>
    <w:tblStylePr w:type="band1Vert">
      <w:tblPr/>
      <w:tcPr>
        <w:tcBorders>
          <w:top w:val="single" w:sz="8" w:space="0" w:color="0BD0D9" w:themeColor="accent3"/>
          <w:left w:val="single" w:sz="8" w:space="0" w:color="0BD0D9" w:themeColor="accent3"/>
          <w:bottom w:val="single" w:sz="8" w:space="0" w:color="0BD0D9" w:themeColor="accent3"/>
          <w:right w:val="single" w:sz="8" w:space="0" w:color="0BD0D9" w:themeColor="accent3"/>
        </w:tcBorders>
        <w:shd w:val="clear" w:color="auto" w:fill="BCF8FB" w:themeFill="accent3" w:themeFillTint="3F"/>
      </w:tcPr>
    </w:tblStylePr>
    <w:tblStylePr w:type="band1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insideV w:val="single" w:sz="8" w:space="0" w:color="0BD0D9" w:themeColor="accent3"/>
        </w:tcBorders>
        <w:shd w:val="clear" w:color="auto" w:fill="BCF8FB" w:themeFill="accent3" w:themeFillTint="3F"/>
      </w:tcPr>
    </w:tblStylePr>
    <w:tblStylePr w:type="band2Horz">
      <w:tblPr/>
      <w:tcPr>
        <w:tcBorders>
          <w:top w:val="single" w:sz="8" w:space="0" w:color="0BD0D9" w:themeColor="accent3"/>
          <w:left w:val="single" w:sz="8" w:space="0" w:color="0BD0D9" w:themeColor="accent3"/>
          <w:bottom w:val="single" w:sz="8" w:space="0" w:color="0BD0D9" w:themeColor="accent3"/>
          <w:right w:val="single" w:sz="8" w:space="0" w:color="0BD0D9" w:themeColor="accent3"/>
          <w:insideV w:val="single" w:sz="8" w:space="0" w:color="0BD0D9" w:themeColor="accent3"/>
        </w:tcBorders>
      </w:tcPr>
    </w:tblStylePr>
  </w:style>
  <w:style w:type="table" w:styleId="Cuadrculaclara-nfasis5">
    <w:name w:val="Light Grid Accent 5"/>
    <w:basedOn w:val="Tablanormal"/>
    <w:uiPriority w:val="62"/>
    <w:rsid w:val="00BB06C0"/>
    <w:pPr>
      <w:spacing w:after="0" w:line="240" w:lineRule="auto"/>
    </w:pPr>
    <w:tblPr>
      <w:tblStyleRowBandSize w:val="1"/>
      <w:tblStyleColBandSize w:val="1"/>
      <w:tblInd w:w="0" w:type="dxa"/>
      <w:tblBorders>
        <w:top w:val="single" w:sz="8" w:space="0" w:color="7CCA62" w:themeColor="accent5"/>
        <w:left w:val="single" w:sz="8" w:space="0" w:color="7CCA62" w:themeColor="accent5"/>
        <w:bottom w:val="single" w:sz="8" w:space="0" w:color="7CCA62" w:themeColor="accent5"/>
        <w:right w:val="single" w:sz="8" w:space="0" w:color="7CCA62" w:themeColor="accent5"/>
        <w:insideH w:val="single" w:sz="8" w:space="0" w:color="7CCA62" w:themeColor="accent5"/>
        <w:insideV w:val="single" w:sz="8" w:space="0" w:color="7CCA62"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7CCA62" w:themeColor="accent5"/>
          <w:left w:val="single" w:sz="8" w:space="0" w:color="7CCA62" w:themeColor="accent5"/>
          <w:bottom w:val="single" w:sz="18" w:space="0" w:color="7CCA62" w:themeColor="accent5"/>
          <w:right w:val="single" w:sz="8" w:space="0" w:color="7CCA62" w:themeColor="accent5"/>
          <w:insideH w:val="nil"/>
          <w:insideV w:val="single" w:sz="8" w:space="0" w:color="7CCA6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CCA62" w:themeColor="accent5"/>
          <w:left w:val="single" w:sz="8" w:space="0" w:color="7CCA62" w:themeColor="accent5"/>
          <w:bottom w:val="single" w:sz="8" w:space="0" w:color="7CCA62" w:themeColor="accent5"/>
          <w:right w:val="single" w:sz="8" w:space="0" w:color="7CCA62" w:themeColor="accent5"/>
          <w:insideH w:val="nil"/>
          <w:insideV w:val="single" w:sz="8" w:space="0" w:color="7CCA6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tblStylePr w:type="band1Vert">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shd w:val="clear" w:color="auto" w:fill="DEF2D8" w:themeFill="accent5" w:themeFillTint="3F"/>
      </w:tcPr>
    </w:tblStylePr>
    <w:tblStylePr w:type="band1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insideV w:val="single" w:sz="8" w:space="0" w:color="7CCA62" w:themeColor="accent5"/>
        </w:tcBorders>
        <w:shd w:val="clear" w:color="auto" w:fill="DEF2D8" w:themeFill="accent5" w:themeFillTint="3F"/>
      </w:tcPr>
    </w:tblStylePr>
    <w:tblStylePr w:type="band2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insideV w:val="single" w:sz="8" w:space="0" w:color="7CCA62" w:themeColor="accent5"/>
        </w:tcBorders>
      </w:tcPr>
    </w:tblStylePr>
  </w:style>
  <w:style w:type="table" w:styleId="Cuadrculaclara-nfasis2">
    <w:name w:val="Light Grid Accent 2"/>
    <w:basedOn w:val="Tablanormal"/>
    <w:uiPriority w:val="62"/>
    <w:rsid w:val="00BB06C0"/>
    <w:pPr>
      <w:spacing w:after="0" w:line="240" w:lineRule="auto"/>
    </w:pPr>
    <w:tblPr>
      <w:tblStyleRowBandSize w:val="1"/>
      <w:tblStyleColBandSize w:val="1"/>
      <w:tblInd w:w="0" w:type="dxa"/>
      <w:tblBorders>
        <w:top w:val="single" w:sz="8" w:space="0" w:color="009DD9" w:themeColor="accent2"/>
        <w:left w:val="single" w:sz="8" w:space="0" w:color="009DD9" w:themeColor="accent2"/>
        <w:bottom w:val="single" w:sz="8" w:space="0" w:color="009DD9" w:themeColor="accent2"/>
        <w:right w:val="single" w:sz="8" w:space="0" w:color="009DD9" w:themeColor="accent2"/>
        <w:insideH w:val="single" w:sz="8" w:space="0" w:color="009DD9" w:themeColor="accent2"/>
        <w:insideV w:val="single" w:sz="8" w:space="0" w:color="009DD9"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9DD9" w:themeColor="accent2"/>
          <w:left w:val="single" w:sz="8" w:space="0" w:color="009DD9" w:themeColor="accent2"/>
          <w:bottom w:val="single" w:sz="18" w:space="0" w:color="009DD9" w:themeColor="accent2"/>
          <w:right w:val="single" w:sz="8" w:space="0" w:color="009DD9" w:themeColor="accent2"/>
          <w:insideH w:val="nil"/>
          <w:insideV w:val="single" w:sz="8" w:space="0" w:color="009DD9"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DD9" w:themeColor="accent2"/>
          <w:left w:val="single" w:sz="8" w:space="0" w:color="009DD9" w:themeColor="accent2"/>
          <w:bottom w:val="single" w:sz="8" w:space="0" w:color="009DD9" w:themeColor="accent2"/>
          <w:right w:val="single" w:sz="8" w:space="0" w:color="009DD9" w:themeColor="accent2"/>
          <w:insideH w:val="nil"/>
          <w:insideV w:val="single" w:sz="8" w:space="0" w:color="009DD9"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tcPr>
    </w:tblStylePr>
    <w:tblStylePr w:type="band1Vert">
      <w:tblPr/>
      <w:tcPr>
        <w:tcBorders>
          <w:top w:val="single" w:sz="8" w:space="0" w:color="009DD9" w:themeColor="accent2"/>
          <w:left w:val="single" w:sz="8" w:space="0" w:color="009DD9" w:themeColor="accent2"/>
          <w:bottom w:val="single" w:sz="8" w:space="0" w:color="009DD9" w:themeColor="accent2"/>
          <w:right w:val="single" w:sz="8" w:space="0" w:color="009DD9" w:themeColor="accent2"/>
        </w:tcBorders>
        <w:shd w:val="clear" w:color="auto" w:fill="B6EAFF" w:themeFill="accent2" w:themeFillTint="3F"/>
      </w:tcPr>
    </w:tblStylePr>
    <w:tblStylePr w:type="band1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insideV w:val="single" w:sz="8" w:space="0" w:color="009DD9" w:themeColor="accent2"/>
        </w:tcBorders>
        <w:shd w:val="clear" w:color="auto" w:fill="B6EAFF" w:themeFill="accent2" w:themeFillTint="3F"/>
      </w:tcPr>
    </w:tblStylePr>
    <w:tblStylePr w:type="band2Horz">
      <w:tblPr/>
      <w:tcPr>
        <w:tcBorders>
          <w:top w:val="single" w:sz="8" w:space="0" w:color="009DD9" w:themeColor="accent2"/>
          <w:left w:val="single" w:sz="8" w:space="0" w:color="009DD9" w:themeColor="accent2"/>
          <w:bottom w:val="single" w:sz="8" w:space="0" w:color="009DD9" w:themeColor="accent2"/>
          <w:right w:val="single" w:sz="8" w:space="0" w:color="009DD9" w:themeColor="accent2"/>
          <w:insideV w:val="single" w:sz="8" w:space="0" w:color="009DD9" w:themeColor="accent2"/>
        </w:tcBorders>
      </w:tcPr>
    </w:tblStylePr>
  </w:style>
  <w:style w:type="table" w:customStyle="1" w:styleId="Sombreadomedio2-nfasis12">
    <w:name w:val="Sombreado medio 2 - Énfasis 12"/>
    <w:basedOn w:val="Tablanormal"/>
    <w:uiPriority w:val="64"/>
    <w:rsid w:val="00BB06C0"/>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6FC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6FC6" w:themeFill="accent1"/>
      </w:tcPr>
    </w:tblStylePr>
    <w:tblStylePr w:type="lastCol">
      <w:rPr>
        <w:b/>
        <w:bCs/>
        <w:color w:val="FFFFFF" w:themeColor="background1"/>
      </w:rPr>
      <w:tblPr/>
      <w:tcPr>
        <w:tcBorders>
          <w:left w:val="nil"/>
          <w:right w:val="nil"/>
          <w:insideH w:val="nil"/>
          <w:insideV w:val="nil"/>
        </w:tcBorders>
        <w:shd w:val="clear" w:color="auto" w:fill="0F6FC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clara-nfasis5">
    <w:name w:val="Light List Accent 5"/>
    <w:basedOn w:val="Tablanormal"/>
    <w:uiPriority w:val="61"/>
    <w:rsid w:val="00BB06C0"/>
    <w:pPr>
      <w:spacing w:after="0" w:line="240" w:lineRule="auto"/>
    </w:pPr>
    <w:tblPr>
      <w:tblStyleRowBandSize w:val="1"/>
      <w:tblStyleColBandSize w:val="1"/>
      <w:tblInd w:w="0" w:type="dxa"/>
      <w:tblBorders>
        <w:top w:val="single" w:sz="8" w:space="0" w:color="7CCA62" w:themeColor="accent5"/>
        <w:left w:val="single" w:sz="8" w:space="0" w:color="7CCA62" w:themeColor="accent5"/>
        <w:bottom w:val="single" w:sz="8" w:space="0" w:color="7CCA62" w:themeColor="accent5"/>
        <w:right w:val="single" w:sz="8" w:space="0" w:color="7CCA62"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7CCA62" w:themeFill="accent5"/>
      </w:tcPr>
    </w:tblStylePr>
    <w:tblStylePr w:type="lastRow">
      <w:pPr>
        <w:spacing w:before="0" w:after="0" w:line="240" w:lineRule="auto"/>
      </w:pPr>
      <w:rPr>
        <w:b/>
        <w:bCs/>
      </w:rPr>
      <w:tblPr/>
      <w:tcPr>
        <w:tcBorders>
          <w:top w:val="double" w:sz="6" w:space="0" w:color="7CCA62" w:themeColor="accent5"/>
          <w:left w:val="single" w:sz="8" w:space="0" w:color="7CCA62" w:themeColor="accent5"/>
          <w:bottom w:val="single" w:sz="8" w:space="0" w:color="7CCA62" w:themeColor="accent5"/>
          <w:right w:val="single" w:sz="8" w:space="0" w:color="7CCA62" w:themeColor="accent5"/>
        </w:tcBorders>
      </w:tcPr>
    </w:tblStylePr>
    <w:tblStylePr w:type="firstCol">
      <w:rPr>
        <w:b/>
        <w:bCs/>
      </w:rPr>
    </w:tblStylePr>
    <w:tblStylePr w:type="lastCol">
      <w:rPr>
        <w:b/>
        <w:bCs/>
      </w:rPr>
    </w:tblStylePr>
    <w:tblStylePr w:type="band1Vert">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tblStylePr w:type="band1Horz">
      <w:tblPr/>
      <w:tcPr>
        <w:tcBorders>
          <w:top w:val="single" w:sz="8" w:space="0" w:color="7CCA62" w:themeColor="accent5"/>
          <w:left w:val="single" w:sz="8" w:space="0" w:color="7CCA62" w:themeColor="accent5"/>
          <w:bottom w:val="single" w:sz="8" w:space="0" w:color="7CCA62" w:themeColor="accent5"/>
          <w:right w:val="single" w:sz="8" w:space="0" w:color="7CCA62" w:themeColor="accent5"/>
        </w:tcBorders>
      </w:tcPr>
    </w:tblStylePr>
  </w:style>
  <w:style w:type="table" w:styleId="Listamedia1-nfasis4">
    <w:name w:val="Medium List 1 Accent 4"/>
    <w:basedOn w:val="Tablanormal"/>
    <w:uiPriority w:val="65"/>
    <w:rsid w:val="00BB06C0"/>
    <w:pPr>
      <w:spacing w:after="0" w:line="240" w:lineRule="auto"/>
    </w:pPr>
    <w:rPr>
      <w:color w:val="000000" w:themeColor="text1"/>
    </w:rPr>
    <w:tblPr>
      <w:tblStyleRowBandSize w:val="1"/>
      <w:tblStyleColBandSize w:val="1"/>
      <w:tblInd w:w="0" w:type="dxa"/>
      <w:tblBorders>
        <w:top w:val="single" w:sz="8" w:space="0" w:color="10CF9B" w:themeColor="accent4"/>
        <w:bottom w:val="single" w:sz="8" w:space="0" w:color="10CF9B"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10CF9B" w:themeColor="accent4"/>
        </w:tcBorders>
      </w:tcPr>
    </w:tblStylePr>
    <w:tblStylePr w:type="lastRow">
      <w:rPr>
        <w:b/>
        <w:bCs/>
        <w:color w:val="04617B" w:themeColor="text2"/>
      </w:rPr>
      <w:tblPr/>
      <w:tcPr>
        <w:tcBorders>
          <w:top w:val="single" w:sz="8" w:space="0" w:color="10CF9B" w:themeColor="accent4"/>
          <w:bottom w:val="single" w:sz="8" w:space="0" w:color="10CF9B" w:themeColor="accent4"/>
        </w:tcBorders>
      </w:tcPr>
    </w:tblStylePr>
    <w:tblStylePr w:type="firstCol">
      <w:rPr>
        <w:b/>
        <w:bCs/>
      </w:rPr>
    </w:tblStylePr>
    <w:tblStylePr w:type="lastCol">
      <w:rPr>
        <w:b/>
        <w:bCs/>
      </w:rPr>
      <w:tblPr/>
      <w:tcPr>
        <w:tcBorders>
          <w:top w:val="single" w:sz="8" w:space="0" w:color="10CF9B" w:themeColor="accent4"/>
          <w:bottom w:val="single" w:sz="8" w:space="0" w:color="10CF9B" w:themeColor="accent4"/>
        </w:tcBorders>
      </w:tcPr>
    </w:tblStylePr>
    <w:tblStylePr w:type="band1Vert">
      <w:tblPr/>
      <w:tcPr>
        <w:shd w:val="clear" w:color="auto" w:fill="BDFAE9" w:themeFill="accent4" w:themeFillTint="3F"/>
      </w:tcPr>
    </w:tblStylePr>
    <w:tblStylePr w:type="band1Horz">
      <w:tblPr/>
      <w:tcPr>
        <w:shd w:val="clear" w:color="auto" w:fill="BDFAE9" w:themeFill="accent4" w:themeFillTint="3F"/>
      </w:tcPr>
    </w:tblStyle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4.jpeg"/><Relationship Id="rId13" Type="http://schemas.openxmlformats.org/officeDocument/2006/relationships/image" Target="media/image15.png"/><Relationship Id="rId18" Type="http://schemas.openxmlformats.org/officeDocument/2006/relationships/hyperlink" Target="http://www.monografias.com/trabajos15/la-estadistica/la-estadistica.shtml" TargetMode="External"/><Relationship Id="rId26" Type="http://schemas.openxmlformats.org/officeDocument/2006/relationships/chart" Target="charts/chart5.xml"/><Relationship Id="rId3" Type="http://schemas.openxmlformats.org/officeDocument/2006/relationships/styles" Target="styles.xml"/><Relationship Id="rId21" Type="http://schemas.openxmlformats.org/officeDocument/2006/relationships/image" Target="media/image17.gif"/><Relationship Id="rId34" Type="http://schemas.openxmlformats.org/officeDocument/2006/relationships/image" Target="media/image22.emf"/><Relationship Id="rId7" Type="http://schemas.openxmlformats.org/officeDocument/2006/relationships/endnotes" Target="endnotes.xml"/><Relationship Id="rId12" Type="http://schemas.openxmlformats.org/officeDocument/2006/relationships/hyperlink" Target="http://www.monografias.com/trabajos11/empre/empre.shtml" TargetMode="External"/><Relationship Id="rId17" Type="http://schemas.openxmlformats.org/officeDocument/2006/relationships/hyperlink" Target="http://www.monografias.com/trabajos11/conce/conce.shtml" TargetMode="External"/><Relationship Id="rId25" Type="http://schemas.openxmlformats.org/officeDocument/2006/relationships/chart" Target="charts/chart4.xml"/><Relationship Id="rId33" Type="http://schemas.openxmlformats.org/officeDocument/2006/relationships/image" Target="media/image21.emf"/><Relationship Id="rId2" Type="http://schemas.openxmlformats.org/officeDocument/2006/relationships/numbering" Target="numbering.xml"/><Relationship Id="rId16" Type="http://schemas.openxmlformats.org/officeDocument/2006/relationships/hyperlink" Target="http://www.monografias.com/trabajos7/sisinf/sisinf.shtml" TargetMode="External"/><Relationship Id="rId20" Type="http://schemas.openxmlformats.org/officeDocument/2006/relationships/image" Target="media/image16.gif"/><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s.wikipedia.org/w/index.php?title=Proveedores&amp;action=edit&amp;redlink=1" TargetMode="External"/><Relationship Id="rId24" Type="http://schemas.openxmlformats.org/officeDocument/2006/relationships/chart" Target="charts/chart3.xml"/><Relationship Id="rId32" Type="http://schemas.openxmlformats.org/officeDocument/2006/relationships/image" Target="media/image20.emf"/><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monografias.com/trabajos10/formulac/formulac.shtml" TargetMode="External"/><Relationship Id="rId23" Type="http://schemas.openxmlformats.org/officeDocument/2006/relationships/chart" Target="charts/chart2.xml"/><Relationship Id="rId28" Type="http://schemas.openxmlformats.org/officeDocument/2006/relationships/chart" Target="charts/chart7.xml"/><Relationship Id="rId36" Type="http://schemas.openxmlformats.org/officeDocument/2006/relationships/fontTable" Target="fontTable.xml"/><Relationship Id="rId10" Type="http://schemas.openxmlformats.org/officeDocument/2006/relationships/hyperlink" Target="http://www.monografias.com/trabajos11/metods/metods.shtml" TargetMode="External"/><Relationship Id="rId19" Type="http://schemas.openxmlformats.org/officeDocument/2006/relationships/hyperlink" Target="http://www.monografias.com/trabajos11/metods/metods.shtml" TargetMode="External"/><Relationship Id="rId31" Type="http://schemas.openxmlformats.org/officeDocument/2006/relationships/image" Target="media/image19.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monografias.com/trabajos5/esfa/esfa.shtml" TargetMode="External"/><Relationship Id="rId22" Type="http://schemas.openxmlformats.org/officeDocument/2006/relationships/chart" Target="charts/chart1.xml"/><Relationship Id="rId27" Type="http://schemas.openxmlformats.org/officeDocument/2006/relationships/chart" Target="charts/chart6.xml"/><Relationship Id="rId30" Type="http://schemas.openxmlformats.org/officeDocument/2006/relationships/image" Target="media/image18.emf"/><Relationship Id="rId35" Type="http://schemas.openxmlformats.org/officeDocument/2006/relationships/image" Target="media/image23.emf"/></Relationships>
</file>

<file path=word/_rels/numbering.xml.rels><?xml version="1.0" encoding="UTF-8" standalone="yes"?>
<Relationships xmlns="http://schemas.openxmlformats.org/package/2006/relationships"><Relationship Id="rId8" Type="http://schemas.openxmlformats.org/officeDocument/2006/relationships/image" Target="media/image8.png"/><Relationship Id="rId13" Type="http://schemas.openxmlformats.org/officeDocument/2006/relationships/image" Target="media/image13.gif"/><Relationship Id="rId3" Type="http://schemas.openxmlformats.org/officeDocument/2006/relationships/image" Target="media/image3.png"/><Relationship Id="rId7" Type="http://schemas.openxmlformats.org/officeDocument/2006/relationships/image" Target="media/image7.png"/><Relationship Id="rId12" Type="http://schemas.openxmlformats.org/officeDocument/2006/relationships/image" Target="media/image12.gif"/><Relationship Id="rId2" Type="http://schemas.openxmlformats.org/officeDocument/2006/relationships/image" Target="media/image2.png"/><Relationship Id="rId1" Type="http://schemas.openxmlformats.org/officeDocument/2006/relationships/image" Target="media/image1.png"/><Relationship Id="rId6" Type="http://schemas.openxmlformats.org/officeDocument/2006/relationships/image" Target="media/image6.png"/><Relationship Id="rId11" Type="http://schemas.openxmlformats.org/officeDocument/2006/relationships/image" Target="media/image11.gif"/><Relationship Id="rId5" Type="http://schemas.openxmlformats.org/officeDocument/2006/relationships/image" Target="media/image5.gif"/><Relationship Id="rId10" Type="http://schemas.openxmlformats.org/officeDocument/2006/relationships/image" Target="media/image10.gif"/><Relationship Id="rId4" Type="http://schemas.openxmlformats.org/officeDocument/2006/relationships/image" Target="media/image4.gif"/><Relationship Id="rId9" Type="http://schemas.openxmlformats.org/officeDocument/2006/relationships/image" Target="media/image9.gif"/></Relationships>
</file>

<file path=word/charts/_rels/chart1.xml.rels><?xml version="1.0" encoding="UTF-8" standalone="yes"?>
<Relationships xmlns="http://schemas.openxmlformats.org/package/2006/relationships"><Relationship Id="rId2" Type="http://schemas.openxmlformats.org/officeDocument/2006/relationships/package" Target="../embeddings/Hoja_de_c_lculo_de_Microsoft_Office_Excel1.xlsx"/><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2" Type="http://schemas.openxmlformats.org/officeDocument/2006/relationships/package" Target="../embeddings/Hoja_de_c_lculo_de_Microsoft_Office_Excel2.xlsx"/><Relationship Id="rId1" Type="http://schemas.openxmlformats.org/officeDocument/2006/relationships/themeOverride" Target="../theme/themeOverride2.xml"/></Relationships>
</file>

<file path=word/charts/_rels/chart3.xml.rels><?xml version="1.0" encoding="UTF-8" standalone="yes"?>
<Relationships xmlns="http://schemas.openxmlformats.org/package/2006/relationships"><Relationship Id="rId2" Type="http://schemas.openxmlformats.org/officeDocument/2006/relationships/package" Target="../embeddings/Hoja_de_c_lculo_de_Microsoft_Office_Excel3.xlsx"/><Relationship Id="rId1" Type="http://schemas.openxmlformats.org/officeDocument/2006/relationships/themeOverride" Target="../theme/themeOverride3.xml"/></Relationships>
</file>

<file path=word/charts/_rels/chart4.xml.rels><?xml version="1.0" encoding="UTF-8" standalone="yes"?>
<Relationships xmlns="http://schemas.openxmlformats.org/package/2006/relationships"><Relationship Id="rId2" Type="http://schemas.openxmlformats.org/officeDocument/2006/relationships/package" Target="../embeddings/Hoja_de_c_lculo_de_Microsoft_Office_Excel4.xlsx"/><Relationship Id="rId1" Type="http://schemas.openxmlformats.org/officeDocument/2006/relationships/themeOverride" Target="../theme/themeOverride4.xml"/></Relationships>
</file>

<file path=word/charts/_rels/chart5.xml.rels><?xml version="1.0" encoding="UTF-8" standalone="yes"?>
<Relationships xmlns="http://schemas.openxmlformats.org/package/2006/relationships"><Relationship Id="rId2" Type="http://schemas.openxmlformats.org/officeDocument/2006/relationships/package" Target="../embeddings/Hoja_de_c_lculo_de_Microsoft_Office_Excel5.xlsx"/><Relationship Id="rId1" Type="http://schemas.openxmlformats.org/officeDocument/2006/relationships/themeOverride" Target="../theme/themeOverride5.xml"/></Relationships>
</file>

<file path=word/charts/_rels/chart6.xml.rels><?xml version="1.0" encoding="UTF-8" standalone="yes"?>
<Relationships xmlns="http://schemas.openxmlformats.org/package/2006/relationships"><Relationship Id="rId2" Type="http://schemas.openxmlformats.org/officeDocument/2006/relationships/oleObject" Target="file:///F:\SISTEMA%20DE%20MONITOREO%20Y%20SEGUIMIENTO.xlsx" TargetMode="External"/><Relationship Id="rId1" Type="http://schemas.openxmlformats.org/officeDocument/2006/relationships/themeOverride" Target="../theme/themeOverride6.xml"/></Relationships>
</file>

<file path=word/charts/_rels/chart7.xml.rels><?xml version="1.0" encoding="UTF-8" standalone="yes"?>
<Relationships xmlns="http://schemas.openxmlformats.org/package/2006/relationships"><Relationship Id="rId2" Type="http://schemas.openxmlformats.org/officeDocument/2006/relationships/oleObject" Target="file:///F:\SISTEMA%20DE%20MONITOREO%20Y%20SEGUIMIENTO.xlsx" TargetMode="External"/><Relationship Id="rId1" Type="http://schemas.openxmlformats.org/officeDocument/2006/relationships/themeOverride" Target="../theme/themeOverride7.xml"/></Relationships>
</file>

<file path=word/charts/_rels/chart8.xml.rels><?xml version="1.0" encoding="UTF-8" standalone="yes"?>
<Relationships xmlns="http://schemas.openxmlformats.org/package/2006/relationships"><Relationship Id="rId2" Type="http://schemas.openxmlformats.org/officeDocument/2006/relationships/oleObject" Target="file:///F:\SISTEMA%20DE%20MONITOREO%20Y%20SEGUIMIENTO.xlsx" TargetMode="External"/><Relationship Id="rId1" Type="http://schemas.openxmlformats.org/officeDocument/2006/relationships/themeOverride" Target="../theme/themeOverride8.xm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ECONÓMICA</a:t>
            </a:r>
          </a:p>
        </c:rich>
      </c:tx>
    </c:title>
    <c:plotArea>
      <c:layout/>
      <c:barChart>
        <c:barDir val="col"/>
        <c:grouping val="clustered"/>
        <c:ser>
          <c:idx val="0"/>
          <c:order val="0"/>
          <c:cat>
            <c:strRef>
              <c:f>'Estruct. Económica BG'!$D$43:$D$58</c:f>
              <c:strCache>
                <c:ptCount val="16"/>
                <c:pt idx="0">
                  <c:v>Caja</c:v>
                </c:pt>
                <c:pt idx="1">
                  <c:v>Bancos</c:v>
                </c:pt>
                <c:pt idx="2">
                  <c:v>Ctas. Por Cobrar</c:v>
                </c:pt>
                <c:pt idx="3">
                  <c:v>Prest. Socios</c:v>
                </c:pt>
                <c:pt idx="4">
                  <c:v>Inversiones Pólizas</c:v>
                </c:pt>
                <c:pt idx="5">
                  <c:v>Terrenos</c:v>
                </c:pt>
                <c:pt idx="6">
                  <c:v>Edificios y Construcc.</c:v>
                </c:pt>
                <c:pt idx="7">
                  <c:v>Muebles y Equip.</c:v>
                </c:pt>
                <c:pt idx="8">
                  <c:v>Equipo de Comp.</c:v>
                </c:pt>
                <c:pt idx="9">
                  <c:v>Dep. Acum.Muebles</c:v>
                </c:pt>
                <c:pt idx="10">
                  <c:v>Dep. Acum. Equipo</c:v>
                </c:pt>
                <c:pt idx="11">
                  <c:v>Dep. Acum. Edificios </c:v>
                </c:pt>
                <c:pt idx="12">
                  <c:v>Cargos Diferidos</c:v>
                </c:pt>
                <c:pt idx="13">
                  <c:v>Garantías </c:v>
                </c:pt>
                <c:pt idx="14">
                  <c:v>Cofres Mortuorios</c:v>
                </c:pt>
                <c:pt idx="15">
                  <c:v>Revaloriz. Certif. Aport</c:v>
                </c:pt>
              </c:strCache>
            </c:strRef>
          </c:cat>
          <c:val>
            <c:numRef>
              <c:f>'Estruct. Económica BG'!$E$43:$E$58</c:f>
              <c:numCache>
                <c:formatCode>0.00</c:formatCode>
                <c:ptCount val="16"/>
                <c:pt idx="0" formatCode="General">
                  <c:v>0</c:v>
                </c:pt>
                <c:pt idx="1">
                  <c:v>5.8564049551883475</c:v>
                </c:pt>
                <c:pt idx="2">
                  <c:v>0.46395223875118163</c:v>
                </c:pt>
                <c:pt idx="3">
                  <c:v>27.227699920025589</c:v>
                </c:pt>
                <c:pt idx="4">
                  <c:v>4.1169005840636101</c:v>
                </c:pt>
                <c:pt idx="5">
                  <c:v>10.596501311525424</c:v>
                </c:pt>
                <c:pt idx="6">
                  <c:v>45.467907835207974</c:v>
                </c:pt>
                <c:pt idx="7">
                  <c:v>7.0482438738601489</c:v>
                </c:pt>
                <c:pt idx="8">
                  <c:v>0.9576450056274407</c:v>
                </c:pt>
                <c:pt idx="9">
                  <c:v>-0.70482502468304731</c:v>
                </c:pt>
                <c:pt idx="10">
                  <c:v>-0.31918384513206394</c:v>
                </c:pt>
                <c:pt idx="11">
                  <c:v>-2.1227663084257191</c:v>
                </c:pt>
                <c:pt idx="12">
                  <c:v>1.2745940625032459</c:v>
                </c:pt>
                <c:pt idx="13">
                  <c:v>6.0449747737653957E-2</c:v>
                </c:pt>
                <c:pt idx="14">
                  <c:v>7.6475643750194777E-2</c:v>
                </c:pt>
                <c:pt idx="15" formatCode="General">
                  <c:v>0</c:v>
                </c:pt>
              </c:numCache>
            </c:numRef>
          </c:val>
        </c:ser>
        <c:axId val="87476480"/>
        <c:axId val="87580672"/>
      </c:barChart>
      <c:catAx>
        <c:axId val="87476480"/>
        <c:scaling>
          <c:orientation val="minMax"/>
        </c:scaling>
        <c:axPos val="b"/>
        <c:majorTickMark val="none"/>
        <c:tickLblPos val="nextTo"/>
        <c:txPr>
          <a:bodyPr/>
          <a:lstStyle/>
          <a:p>
            <a:pPr>
              <a:defRPr lang="es-EC"/>
            </a:pPr>
            <a:endParaRPr lang="es-EC"/>
          </a:p>
        </c:txPr>
        <c:crossAx val="87580672"/>
        <c:crosses val="autoZero"/>
        <c:auto val="1"/>
        <c:lblAlgn val="ctr"/>
        <c:lblOffset val="100"/>
      </c:catAx>
      <c:valAx>
        <c:axId val="87580672"/>
        <c:scaling>
          <c:orientation val="minMax"/>
        </c:scaling>
        <c:axPos val="l"/>
        <c:majorGridlines/>
        <c:numFmt formatCode="General" sourceLinked="1"/>
        <c:tickLblPos val="nextTo"/>
        <c:txPr>
          <a:bodyPr/>
          <a:lstStyle/>
          <a:p>
            <a:pPr>
              <a:defRPr lang="es-EC"/>
            </a:pPr>
            <a:endParaRPr lang="es-EC"/>
          </a:p>
        </c:txPr>
        <c:crossAx val="87476480"/>
        <c:crosses val="autoZero"/>
        <c:crossBetween val="between"/>
      </c:valAx>
    </c:plotArea>
    <c:plotVisOnly val="1"/>
    <c:dispBlanksAs val="gap"/>
  </c:chart>
  <c:externalData r:id="rId2"/>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n-US">
                <a:solidFill>
                  <a:srgbClr val="666699"/>
                </a:solidFill>
              </a:rPr>
              <a:t>ESTRUCTURA FINANCIERA</a:t>
            </a:r>
          </a:p>
        </c:rich>
      </c:tx>
    </c:title>
    <c:plotArea>
      <c:layout/>
      <c:barChart>
        <c:barDir val="col"/>
        <c:grouping val="clustered"/>
        <c:ser>
          <c:idx val="0"/>
          <c:order val="0"/>
          <c:dLbls>
            <c:txPr>
              <a:bodyPr/>
              <a:lstStyle/>
              <a:p>
                <a:pPr>
                  <a:defRPr lang="es-EC"/>
                </a:pPr>
                <a:endParaRPr lang="es-EC"/>
              </a:p>
            </c:txPr>
            <c:dLblPos val="inEnd"/>
            <c:showVal val="1"/>
          </c:dLbls>
          <c:cat>
            <c:strRef>
              <c:f>'Estruct. Financiera BG'!$D$29:$D$34</c:f>
              <c:strCache>
                <c:ptCount val="6"/>
                <c:pt idx="0">
                  <c:v>Ctas. Por Pagar</c:v>
                </c:pt>
                <c:pt idx="1">
                  <c:v>Capital Social</c:v>
                </c:pt>
                <c:pt idx="2">
                  <c:v>Reservas Legales</c:v>
                </c:pt>
                <c:pt idx="3">
                  <c:v>Reservas Facultativas</c:v>
                </c:pt>
                <c:pt idx="4">
                  <c:v>Revalúo de Act. Fijos</c:v>
                </c:pt>
                <c:pt idx="5">
                  <c:v>Utilidad del Ejercicio</c:v>
                </c:pt>
              </c:strCache>
            </c:strRef>
          </c:cat>
          <c:val>
            <c:numRef>
              <c:f>'Estruct. Financiera BG'!$E$29:$E$34</c:f>
              <c:numCache>
                <c:formatCode>0.00</c:formatCode>
                <c:ptCount val="6"/>
                <c:pt idx="0">
                  <c:v>1.2976004853314298</c:v>
                </c:pt>
                <c:pt idx="1">
                  <c:v>89.642181296942383</c:v>
                </c:pt>
                <c:pt idx="2">
                  <c:v>0.6112422042906196</c:v>
                </c:pt>
                <c:pt idx="3" formatCode="General">
                  <c:v>0</c:v>
                </c:pt>
                <c:pt idx="4" formatCode="General">
                  <c:v>0</c:v>
                </c:pt>
                <c:pt idx="5">
                  <c:v>8.4489760134355585</c:v>
                </c:pt>
              </c:numCache>
            </c:numRef>
          </c:val>
        </c:ser>
        <c:gapWidth val="75"/>
        <c:overlap val="40"/>
        <c:axId val="87592320"/>
        <c:axId val="87614592"/>
      </c:barChart>
      <c:catAx>
        <c:axId val="87592320"/>
        <c:scaling>
          <c:orientation val="minMax"/>
        </c:scaling>
        <c:axPos val="b"/>
        <c:majorTickMark val="none"/>
        <c:tickLblPos val="nextTo"/>
        <c:txPr>
          <a:bodyPr/>
          <a:lstStyle/>
          <a:p>
            <a:pPr>
              <a:defRPr lang="es-EC"/>
            </a:pPr>
            <a:endParaRPr lang="es-EC"/>
          </a:p>
        </c:txPr>
        <c:crossAx val="87614592"/>
        <c:crosses val="autoZero"/>
        <c:auto val="1"/>
        <c:lblAlgn val="ctr"/>
        <c:lblOffset val="100"/>
      </c:catAx>
      <c:valAx>
        <c:axId val="87614592"/>
        <c:scaling>
          <c:orientation val="minMax"/>
        </c:scaling>
        <c:axPos val="l"/>
        <c:majorGridlines/>
        <c:numFmt formatCode="0.00" sourceLinked="1"/>
        <c:majorTickMark val="none"/>
        <c:tickLblPos val="nextTo"/>
        <c:txPr>
          <a:bodyPr/>
          <a:lstStyle/>
          <a:p>
            <a:pPr>
              <a:defRPr lang="es-EC"/>
            </a:pPr>
            <a:endParaRPr lang="es-EC"/>
          </a:p>
        </c:txPr>
        <c:crossAx val="87592320"/>
        <c:crosses val="autoZero"/>
        <c:crossBetween val="between"/>
      </c:valAx>
    </c:plotArea>
    <c:plotVisOnly val="1"/>
    <c:dispBlanksAs val="gap"/>
  </c:chart>
  <c:externalData r:id="rId2"/>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ECONÓMICA</a:t>
            </a:r>
          </a:p>
        </c:rich>
      </c:tx>
    </c:title>
    <c:plotArea>
      <c:layout/>
      <c:barChart>
        <c:barDir val="col"/>
        <c:grouping val="clustered"/>
        <c:ser>
          <c:idx val="0"/>
          <c:order val="0"/>
          <c:cat>
            <c:strRef>
              <c:f>'Estruct. Económica BG'!$L$43:$L$58</c:f>
              <c:strCache>
                <c:ptCount val="16"/>
                <c:pt idx="0">
                  <c:v>Caja</c:v>
                </c:pt>
                <c:pt idx="1">
                  <c:v>Bancos</c:v>
                </c:pt>
                <c:pt idx="2">
                  <c:v>Ctas. Por Cobrar</c:v>
                </c:pt>
                <c:pt idx="3">
                  <c:v>Prest. Socios</c:v>
                </c:pt>
                <c:pt idx="4">
                  <c:v>Inversiones Pólizas</c:v>
                </c:pt>
                <c:pt idx="5">
                  <c:v>Terrenos</c:v>
                </c:pt>
                <c:pt idx="6">
                  <c:v>Edificios y Construcc.</c:v>
                </c:pt>
                <c:pt idx="7">
                  <c:v>Muebles y Equip.</c:v>
                </c:pt>
                <c:pt idx="8">
                  <c:v>Equipo de Comp.</c:v>
                </c:pt>
                <c:pt idx="9">
                  <c:v>Dep. Acum.Muebles</c:v>
                </c:pt>
                <c:pt idx="10">
                  <c:v>Dep. Acum. Equipo</c:v>
                </c:pt>
                <c:pt idx="11">
                  <c:v>Dep. Acum. Edificios</c:v>
                </c:pt>
                <c:pt idx="12">
                  <c:v>Cargos Diferidos</c:v>
                </c:pt>
                <c:pt idx="13">
                  <c:v>Garantías </c:v>
                </c:pt>
                <c:pt idx="14">
                  <c:v>Cofres Mortuorios</c:v>
                </c:pt>
                <c:pt idx="15">
                  <c:v>Revaloriz. Certif. Aport</c:v>
                </c:pt>
              </c:strCache>
            </c:strRef>
          </c:cat>
          <c:val>
            <c:numRef>
              <c:f>'Estruct. Económica BG'!$M$43:$M$58</c:f>
              <c:numCache>
                <c:formatCode>0.00</c:formatCode>
                <c:ptCount val="16"/>
                <c:pt idx="0" formatCode="General">
                  <c:v>-100</c:v>
                </c:pt>
                <c:pt idx="1">
                  <c:v>-13.846707226064702</c:v>
                </c:pt>
                <c:pt idx="2">
                  <c:v>-46.378590719371473</c:v>
                </c:pt>
                <c:pt idx="3">
                  <c:v>0.98966135873634387</c:v>
                </c:pt>
                <c:pt idx="4">
                  <c:v>41.070647351406627</c:v>
                </c:pt>
                <c:pt idx="5">
                  <c:v>-71.163599949960286</c:v>
                </c:pt>
                <c:pt idx="6">
                  <c:v>-38.932005843314712</c:v>
                </c:pt>
                <c:pt idx="7">
                  <c:v>7.0290844093359164</c:v>
                </c:pt>
                <c:pt idx="8">
                  <c:v>18.320209973753222</c:v>
                </c:pt>
                <c:pt idx="9">
                  <c:v>-1.129983908457002</c:v>
                </c:pt>
                <c:pt idx="10">
                  <c:v>30.769900259360472</c:v>
                </c:pt>
                <c:pt idx="11">
                  <c:v>-1.6754010158477808</c:v>
                </c:pt>
                <c:pt idx="12">
                  <c:v>0</c:v>
                </c:pt>
                <c:pt idx="13">
                  <c:v>0</c:v>
                </c:pt>
                <c:pt idx="14" formatCode="General">
                  <c:v>0</c:v>
                </c:pt>
                <c:pt idx="15" formatCode="General">
                  <c:v>-100</c:v>
                </c:pt>
              </c:numCache>
            </c:numRef>
          </c:val>
        </c:ser>
        <c:axId val="89715072"/>
        <c:axId val="89716608"/>
      </c:barChart>
      <c:catAx>
        <c:axId val="89715072"/>
        <c:scaling>
          <c:orientation val="minMax"/>
        </c:scaling>
        <c:axPos val="b"/>
        <c:majorTickMark val="none"/>
        <c:tickLblPos val="nextTo"/>
        <c:txPr>
          <a:bodyPr/>
          <a:lstStyle/>
          <a:p>
            <a:pPr>
              <a:defRPr lang="es-EC"/>
            </a:pPr>
            <a:endParaRPr lang="es-EC"/>
          </a:p>
        </c:txPr>
        <c:crossAx val="89716608"/>
        <c:crosses val="autoZero"/>
        <c:auto val="1"/>
        <c:lblAlgn val="ctr"/>
        <c:lblOffset val="100"/>
      </c:catAx>
      <c:valAx>
        <c:axId val="89716608"/>
        <c:scaling>
          <c:orientation val="minMax"/>
        </c:scaling>
        <c:axPos val="l"/>
        <c:majorGridlines/>
        <c:numFmt formatCode="General" sourceLinked="1"/>
        <c:tickLblPos val="nextTo"/>
        <c:txPr>
          <a:bodyPr/>
          <a:lstStyle/>
          <a:p>
            <a:pPr>
              <a:defRPr lang="es-EC"/>
            </a:pPr>
            <a:endParaRPr lang="es-EC"/>
          </a:p>
        </c:txPr>
        <c:crossAx val="89715072"/>
        <c:crosses val="autoZero"/>
        <c:crossBetween val="between"/>
      </c:valAx>
    </c:plotArea>
    <c:plotVisOnly val="1"/>
    <c:dispBlanksAs val="gap"/>
  </c:chart>
  <c:externalData r:id="rId2"/>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FINANCIERA</a:t>
            </a:r>
          </a:p>
        </c:rich>
      </c:tx>
    </c:title>
    <c:plotArea>
      <c:layout/>
      <c:barChart>
        <c:barDir val="col"/>
        <c:grouping val="clustered"/>
        <c:ser>
          <c:idx val="0"/>
          <c:order val="0"/>
          <c:cat>
            <c:strRef>
              <c:f>'Estruct. Financiera BG'!$L$29:$L$33</c:f>
              <c:strCache>
                <c:ptCount val="5"/>
                <c:pt idx="0">
                  <c:v>Capital Social</c:v>
                </c:pt>
                <c:pt idx="1">
                  <c:v>Reservas Legales</c:v>
                </c:pt>
                <c:pt idx="2">
                  <c:v>Reservas Facultativas</c:v>
                </c:pt>
                <c:pt idx="3">
                  <c:v>Revalúo de Act. Fijos</c:v>
                </c:pt>
                <c:pt idx="4">
                  <c:v>Utilidad del Ejercicio</c:v>
                </c:pt>
              </c:strCache>
            </c:strRef>
          </c:cat>
          <c:val>
            <c:numRef>
              <c:f>'Estruct. Financiera BG'!$M$29:$M$33</c:f>
              <c:numCache>
                <c:formatCode>0.00</c:formatCode>
                <c:ptCount val="5"/>
                <c:pt idx="0">
                  <c:v>44.376129767063951</c:v>
                </c:pt>
                <c:pt idx="1">
                  <c:v>52.693164933135286</c:v>
                </c:pt>
                <c:pt idx="2" formatCode="General">
                  <c:v>-100</c:v>
                </c:pt>
                <c:pt idx="3" formatCode="General">
                  <c:v>-100</c:v>
                </c:pt>
                <c:pt idx="4">
                  <c:v>47.927089303626794</c:v>
                </c:pt>
              </c:numCache>
            </c:numRef>
          </c:val>
        </c:ser>
        <c:axId val="103888000"/>
        <c:axId val="103889536"/>
      </c:barChart>
      <c:catAx>
        <c:axId val="103888000"/>
        <c:scaling>
          <c:orientation val="minMax"/>
        </c:scaling>
        <c:axPos val="b"/>
        <c:majorTickMark val="none"/>
        <c:tickLblPos val="nextTo"/>
        <c:txPr>
          <a:bodyPr/>
          <a:lstStyle/>
          <a:p>
            <a:pPr>
              <a:defRPr lang="es-EC"/>
            </a:pPr>
            <a:endParaRPr lang="es-EC"/>
          </a:p>
        </c:txPr>
        <c:crossAx val="103889536"/>
        <c:crosses val="autoZero"/>
        <c:auto val="1"/>
        <c:lblAlgn val="ctr"/>
        <c:lblOffset val="100"/>
      </c:catAx>
      <c:valAx>
        <c:axId val="103889536"/>
        <c:scaling>
          <c:orientation val="minMax"/>
        </c:scaling>
        <c:axPos val="l"/>
        <c:majorGridlines/>
        <c:numFmt formatCode="0.00" sourceLinked="1"/>
        <c:majorTickMark val="none"/>
        <c:tickLblPos val="nextTo"/>
        <c:txPr>
          <a:bodyPr/>
          <a:lstStyle/>
          <a:p>
            <a:pPr>
              <a:defRPr lang="es-EC"/>
            </a:pPr>
            <a:endParaRPr lang="es-EC"/>
          </a:p>
        </c:txPr>
        <c:crossAx val="103888000"/>
        <c:crosses val="autoZero"/>
        <c:crossBetween val="between"/>
      </c:valAx>
    </c:plotArea>
    <c:plotVisOnly val="1"/>
    <c:dispBlanksAs val="gap"/>
  </c:chart>
  <c:externalData r:id="rId2"/>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OPERATIVA</a:t>
            </a:r>
          </a:p>
        </c:rich>
      </c:tx>
    </c:title>
    <c:plotArea>
      <c:layout/>
      <c:barChart>
        <c:barDir val="col"/>
        <c:grouping val="clustered"/>
        <c:ser>
          <c:idx val="0"/>
          <c:order val="0"/>
          <c:cat>
            <c:strRef>
              <c:f>'Estruct. Operativa ER'!$D$23:$D$27</c:f>
              <c:strCache>
                <c:ptCount val="5"/>
                <c:pt idx="0">
                  <c:v>Ventas</c:v>
                </c:pt>
                <c:pt idx="1">
                  <c:v>Costo de Ventas</c:v>
                </c:pt>
                <c:pt idx="2">
                  <c:v>G. Administrativos</c:v>
                </c:pt>
                <c:pt idx="3">
                  <c:v>G. Comerciales</c:v>
                </c:pt>
                <c:pt idx="4">
                  <c:v>G. Ventas</c:v>
                </c:pt>
              </c:strCache>
            </c:strRef>
          </c:cat>
          <c:val>
            <c:numRef>
              <c:f>'Estruct. Operativa ER'!$E$23:$E$27</c:f>
              <c:numCache>
                <c:formatCode>0.00</c:formatCode>
                <c:ptCount val="5"/>
                <c:pt idx="0" formatCode="General">
                  <c:v>1</c:v>
                </c:pt>
                <c:pt idx="1">
                  <c:v>0.59133478439908227</c:v>
                </c:pt>
                <c:pt idx="2">
                  <c:v>1.2587687511030059</c:v>
                </c:pt>
                <c:pt idx="3">
                  <c:v>2.9687628684040252E-2</c:v>
                </c:pt>
                <c:pt idx="4" formatCode="General">
                  <c:v>0</c:v>
                </c:pt>
              </c:numCache>
            </c:numRef>
          </c:val>
        </c:ser>
        <c:axId val="103995264"/>
        <c:axId val="103996800"/>
      </c:barChart>
      <c:catAx>
        <c:axId val="103995264"/>
        <c:scaling>
          <c:orientation val="minMax"/>
        </c:scaling>
        <c:axPos val="b"/>
        <c:majorTickMark val="none"/>
        <c:tickLblPos val="nextTo"/>
        <c:txPr>
          <a:bodyPr/>
          <a:lstStyle/>
          <a:p>
            <a:pPr>
              <a:defRPr lang="es-EC"/>
            </a:pPr>
            <a:endParaRPr lang="es-EC"/>
          </a:p>
        </c:txPr>
        <c:crossAx val="103996800"/>
        <c:crosses val="autoZero"/>
        <c:auto val="1"/>
        <c:lblAlgn val="ctr"/>
        <c:lblOffset val="100"/>
      </c:catAx>
      <c:valAx>
        <c:axId val="103996800"/>
        <c:scaling>
          <c:orientation val="minMax"/>
        </c:scaling>
        <c:axPos val="l"/>
        <c:majorGridlines/>
        <c:numFmt formatCode="General" sourceLinked="1"/>
        <c:majorTickMark val="none"/>
        <c:tickLblPos val="nextTo"/>
        <c:txPr>
          <a:bodyPr/>
          <a:lstStyle/>
          <a:p>
            <a:pPr>
              <a:defRPr lang="es-EC"/>
            </a:pPr>
            <a:endParaRPr lang="es-EC"/>
          </a:p>
        </c:txPr>
        <c:crossAx val="103995264"/>
        <c:crosses val="autoZero"/>
        <c:crossBetween val="between"/>
      </c:valAx>
    </c:plotArea>
    <c:plotVisOnly val="1"/>
    <c:dispBlanksAs val="gap"/>
  </c:chart>
  <c:externalData r:id="rId2"/>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FINANCIERA</a:t>
            </a:r>
          </a:p>
        </c:rich>
      </c:tx>
    </c:title>
    <c:plotArea>
      <c:layout/>
      <c:barChart>
        <c:barDir val="col"/>
        <c:grouping val="clustered"/>
        <c:ser>
          <c:idx val="0"/>
          <c:order val="0"/>
          <c:cat>
            <c:strRef>
              <c:f>'Estruct. Financiera ER'!$D$21:$D$26</c:f>
              <c:strCache>
                <c:ptCount val="6"/>
                <c:pt idx="0">
                  <c:v>G. Financieros</c:v>
                </c:pt>
                <c:pt idx="1">
                  <c:v>Ing. no Operativos</c:v>
                </c:pt>
                <c:pt idx="2">
                  <c:v>Eg. no Operativos</c:v>
                </c:pt>
                <c:pt idx="3">
                  <c:v>15% P.T</c:v>
                </c:pt>
                <c:pt idx="4">
                  <c:v>24% I.R</c:v>
                </c:pt>
                <c:pt idx="5">
                  <c:v>Utilidad Neta</c:v>
                </c:pt>
              </c:strCache>
            </c:strRef>
          </c:cat>
          <c:val>
            <c:numRef>
              <c:f>'Estruct. Financiera ER'!$E$21:$E$26</c:f>
              <c:numCache>
                <c:formatCode>0.00</c:formatCode>
                <c:ptCount val="6"/>
                <c:pt idx="0" formatCode="0">
                  <c:v>0</c:v>
                </c:pt>
                <c:pt idx="1">
                  <c:v>3.9182143067239248</c:v>
                </c:pt>
                <c:pt idx="2">
                  <c:v>2.7759432907818109</c:v>
                </c:pt>
                <c:pt idx="3">
                  <c:v>3.9371977763397986E-2</c:v>
                </c:pt>
                <c:pt idx="4">
                  <c:v>5.3545889758221117E-2</c:v>
                </c:pt>
                <c:pt idx="5">
                  <c:v>0.16956198423436691</c:v>
                </c:pt>
              </c:numCache>
            </c:numRef>
          </c:val>
        </c:ser>
        <c:axId val="102259328"/>
        <c:axId val="102269312"/>
      </c:barChart>
      <c:catAx>
        <c:axId val="102259328"/>
        <c:scaling>
          <c:orientation val="minMax"/>
        </c:scaling>
        <c:axPos val="b"/>
        <c:majorTickMark val="none"/>
        <c:tickLblPos val="nextTo"/>
        <c:txPr>
          <a:bodyPr/>
          <a:lstStyle/>
          <a:p>
            <a:pPr>
              <a:defRPr lang="es-EC"/>
            </a:pPr>
            <a:endParaRPr lang="es-EC"/>
          </a:p>
        </c:txPr>
        <c:crossAx val="102269312"/>
        <c:crosses val="autoZero"/>
        <c:auto val="1"/>
        <c:lblAlgn val="ctr"/>
        <c:lblOffset val="100"/>
      </c:catAx>
      <c:valAx>
        <c:axId val="102269312"/>
        <c:scaling>
          <c:orientation val="minMax"/>
        </c:scaling>
        <c:axPos val="l"/>
        <c:majorGridlines/>
        <c:numFmt formatCode="0" sourceLinked="1"/>
        <c:majorTickMark val="none"/>
        <c:tickLblPos val="nextTo"/>
        <c:txPr>
          <a:bodyPr/>
          <a:lstStyle/>
          <a:p>
            <a:pPr>
              <a:defRPr lang="es-EC"/>
            </a:pPr>
            <a:endParaRPr lang="es-EC"/>
          </a:p>
        </c:txPr>
        <c:crossAx val="102259328"/>
        <c:crosses val="autoZero"/>
        <c:crossBetween val="between"/>
      </c:valAx>
    </c:plotArea>
    <c:plotVisOnly val="1"/>
    <c:dispBlanksAs val="gap"/>
  </c:chart>
  <c:externalData r:id="rId2"/>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OPERATIVA</a:t>
            </a:r>
          </a:p>
        </c:rich>
      </c:tx>
    </c:title>
    <c:plotArea>
      <c:layout/>
      <c:barChart>
        <c:barDir val="col"/>
        <c:grouping val="clustered"/>
        <c:ser>
          <c:idx val="0"/>
          <c:order val="0"/>
          <c:cat>
            <c:strRef>
              <c:f>'Estruct. Operativa ER'!$L$23:$L$26</c:f>
              <c:strCache>
                <c:ptCount val="4"/>
                <c:pt idx="0">
                  <c:v>Ventas</c:v>
                </c:pt>
                <c:pt idx="1">
                  <c:v>Costo de Ventas</c:v>
                </c:pt>
                <c:pt idx="2">
                  <c:v>G. Administrativos</c:v>
                </c:pt>
                <c:pt idx="3">
                  <c:v>G. Comerciales</c:v>
                </c:pt>
              </c:strCache>
            </c:strRef>
          </c:cat>
          <c:val>
            <c:numRef>
              <c:f>'Estruct. Operativa ER'!$M$23:$M$26</c:f>
              <c:numCache>
                <c:formatCode>0.00</c:formatCode>
                <c:ptCount val="4"/>
                <c:pt idx="0">
                  <c:v>-0.17617006283398887</c:v>
                </c:pt>
                <c:pt idx="1">
                  <c:v>23.35090972231599</c:v>
                </c:pt>
                <c:pt idx="2">
                  <c:v>-8.1697976889465576</c:v>
                </c:pt>
                <c:pt idx="3">
                  <c:v>-6.4404894327029973</c:v>
                </c:pt>
              </c:numCache>
            </c:numRef>
          </c:val>
        </c:ser>
        <c:axId val="102284672"/>
        <c:axId val="104055936"/>
      </c:barChart>
      <c:catAx>
        <c:axId val="102284672"/>
        <c:scaling>
          <c:orientation val="minMax"/>
        </c:scaling>
        <c:axPos val="b"/>
        <c:majorTickMark val="none"/>
        <c:tickLblPos val="nextTo"/>
        <c:txPr>
          <a:bodyPr/>
          <a:lstStyle/>
          <a:p>
            <a:pPr>
              <a:defRPr lang="es-EC"/>
            </a:pPr>
            <a:endParaRPr lang="es-EC"/>
          </a:p>
        </c:txPr>
        <c:crossAx val="104055936"/>
        <c:crosses val="autoZero"/>
        <c:auto val="1"/>
        <c:lblAlgn val="ctr"/>
        <c:lblOffset val="100"/>
      </c:catAx>
      <c:valAx>
        <c:axId val="104055936"/>
        <c:scaling>
          <c:orientation val="minMax"/>
        </c:scaling>
        <c:axPos val="l"/>
        <c:majorGridlines/>
        <c:numFmt formatCode="0.00" sourceLinked="1"/>
        <c:majorTickMark val="none"/>
        <c:tickLblPos val="nextTo"/>
        <c:txPr>
          <a:bodyPr/>
          <a:lstStyle/>
          <a:p>
            <a:pPr>
              <a:defRPr lang="es-EC"/>
            </a:pPr>
            <a:endParaRPr lang="es-EC"/>
          </a:p>
        </c:txPr>
        <c:crossAx val="102284672"/>
        <c:crosses val="autoZero"/>
        <c:crossBetween val="between"/>
      </c:valAx>
    </c:plotArea>
    <c:plotVisOnly val="1"/>
    <c:dispBlanksAs val="gap"/>
  </c:chart>
  <c:externalData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es-EC"/>
  <c:style val="38"/>
  <c:clrMapOvr bg1="lt1" tx1="dk1" bg2="lt2" tx2="dk2" accent1="accent1" accent2="accent2" accent3="accent3" accent4="accent4" accent5="accent5" accent6="accent6" hlink="hlink" folHlink="folHlink"/>
  <c:chart>
    <c:title>
      <c:tx>
        <c:rich>
          <a:bodyPr/>
          <a:lstStyle/>
          <a:p>
            <a:pPr>
              <a:defRPr lang="es-EC"/>
            </a:pPr>
            <a:r>
              <a:rPr lang="es-EC">
                <a:solidFill>
                  <a:srgbClr val="666699"/>
                </a:solidFill>
              </a:rPr>
              <a:t>ESTRUCTURA FINANCIERA</a:t>
            </a:r>
          </a:p>
        </c:rich>
      </c:tx>
    </c:title>
    <c:plotArea>
      <c:layout/>
      <c:barChart>
        <c:barDir val="col"/>
        <c:grouping val="clustered"/>
        <c:ser>
          <c:idx val="0"/>
          <c:order val="0"/>
          <c:cat>
            <c:strRef>
              <c:f>'Estruct. Financiera ER'!$L$21:$L$25</c:f>
              <c:strCache>
                <c:ptCount val="5"/>
                <c:pt idx="0">
                  <c:v>Ing. no Operativos</c:v>
                </c:pt>
                <c:pt idx="1">
                  <c:v>Eg. no Operativos</c:v>
                </c:pt>
                <c:pt idx="2">
                  <c:v>15% P.T</c:v>
                </c:pt>
                <c:pt idx="3">
                  <c:v>24% I.R</c:v>
                </c:pt>
                <c:pt idx="4">
                  <c:v>Utilidad Neta</c:v>
                </c:pt>
              </c:strCache>
            </c:strRef>
          </c:cat>
          <c:val>
            <c:numRef>
              <c:f>'Estruct. Financiera ER'!$M$21:$M$25</c:f>
              <c:numCache>
                <c:formatCode>0.00</c:formatCode>
                <c:ptCount val="5"/>
                <c:pt idx="0">
                  <c:v>44.024585435133105</c:v>
                </c:pt>
                <c:pt idx="1">
                  <c:v>15.004455094210137</c:v>
                </c:pt>
                <c:pt idx="2">
                  <c:v>-145.77859036174809</c:v>
                </c:pt>
                <c:pt idx="3">
                  <c:v>-109.68758551223728</c:v>
                </c:pt>
                <c:pt idx="4">
                  <c:v>159.41201204990941</c:v>
                </c:pt>
              </c:numCache>
            </c:numRef>
          </c:val>
        </c:ser>
        <c:axId val="104092032"/>
        <c:axId val="104093568"/>
      </c:barChart>
      <c:catAx>
        <c:axId val="104092032"/>
        <c:scaling>
          <c:orientation val="minMax"/>
        </c:scaling>
        <c:axPos val="b"/>
        <c:majorTickMark val="none"/>
        <c:tickLblPos val="nextTo"/>
        <c:txPr>
          <a:bodyPr/>
          <a:lstStyle/>
          <a:p>
            <a:pPr>
              <a:defRPr lang="es-EC"/>
            </a:pPr>
            <a:endParaRPr lang="es-EC"/>
          </a:p>
        </c:txPr>
        <c:crossAx val="104093568"/>
        <c:crosses val="autoZero"/>
        <c:auto val="1"/>
        <c:lblAlgn val="ctr"/>
        <c:lblOffset val="100"/>
      </c:catAx>
      <c:valAx>
        <c:axId val="104093568"/>
        <c:scaling>
          <c:orientation val="minMax"/>
        </c:scaling>
        <c:axPos val="l"/>
        <c:majorGridlines/>
        <c:numFmt formatCode="0.00" sourceLinked="1"/>
        <c:majorTickMark val="none"/>
        <c:tickLblPos val="nextTo"/>
        <c:txPr>
          <a:bodyPr/>
          <a:lstStyle/>
          <a:p>
            <a:pPr>
              <a:defRPr lang="es-EC"/>
            </a:pPr>
            <a:endParaRPr lang="es-EC"/>
          </a:p>
        </c:txPr>
        <c:crossAx val="104092032"/>
        <c:crosses val="autoZero"/>
        <c:crossBetween val="between"/>
      </c:valAx>
    </c:plotArea>
    <c:plotVisOnly val="1"/>
    <c:dispBlanksAs val="gap"/>
  </c:chart>
  <c:externalData r:id="rId2"/>
</c:chartSpace>
</file>

<file path=word/theme/theme1.xml><?xml version="1.0" encoding="utf-8"?>
<a:theme xmlns:a="http://schemas.openxmlformats.org/drawingml/2006/main" name="Tema de Office">
  <a:themeElements>
    <a:clrScheme name="Flujo">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3.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4.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5.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6.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7.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word/theme/themeOverride8.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MOR083</b:Tag>
    <b:SourceType>BookSection</b:SourceType>
    <b:Guid>{EB904F27-C8A5-40D2-A661-324A160EBF99}</b:Guid>
    <b:Title>Principios de Finanzas</b:Title>
    <b:BookTitle>Principios de Finanzas</b:BookTitle>
    <b:Year>2008</b:Year>
    <b:Pages>54 - 84</b:Pages>
    <b:City>México</b:City>
    <b:Publisher>Trillas</b:Publisher>
    <b:Author>
      <b:Author>
        <b:NameList>
          <b:Person>
            <b:Last>MORALES CASTRO</b:Last>
            <b:First>Antonio</b:First>
          </b:Person>
          <b:Person>
            <b:Last>MORALES CASTRO</b:Last>
            <b:First>José Antonio</b:First>
          </b:Person>
        </b:NameList>
      </b:Author>
      <b:BookAuthor>
        <b:NameList>
          <b:Person>
            <b:Last>MORALES CASTRO</b:Last>
            <b:First>Antonio</b:First>
          </b:Person>
          <b:Person>
            <b:Last>MORALES CASTRO</b:Last>
            <b:First>José</b:First>
            <b:Middle>Antonio</b:Middle>
          </b:Person>
        </b:NameList>
      </b:BookAuthor>
    </b:Author>
    <b:RefOrder>13</b:RefOrder>
  </b:Source>
  <b:Source>
    <b:Tag>OCH1</b:Tag>
    <b:SourceType>BookSection</b:SourceType>
    <b:Guid>{03A2F1AE-0151-41F3-A461-E6BDF567B7BD}</b:Guid>
    <b:Title>Administración Financiera</b:Title>
    <b:BookTitle>Administración Financiera</b:BookTitle>
    <b:Pages>52 - 63</b:Pages>
    <b:City>México</b:City>
    <b:Publisher>Mc GRAW-HILL</b:Publisher>
    <b:Author>
      <b:Author>
        <b:NameList>
          <b:Person>
            <b:Last>OCHOA SETZER</b:Last>
            <b:Middle>A</b:Middle>
            <b:First>Guadalupe</b:First>
          </b:Person>
          <b:Person>
            <b:Last>SALDÍVAR DEL ANGEL</b:Last>
            <b:First>Roxana</b:First>
          </b:Person>
        </b:NameList>
      </b:Author>
      <b:BookAuthor>
        <b:NameList>
          <b:Person>
            <b:Last>OCHOA SETZER</b:Last>
            <b:First>Guadalupe</b:First>
            <b:Middle>A</b:Middle>
          </b:Person>
          <b:Person>
            <b:Last>SALDÍVAR DEL ANGEL</b:Last>
            <b:First>Roxana</b:First>
          </b:Person>
        </b:NameList>
      </b:BookAuthor>
    </b:Author>
    <b:RefOrder>14</b:RefOrder>
  </b:Source>
  <b:Source>
    <b:Tag>VAN2</b:Tag>
    <b:SourceType>BookSection</b:SourceType>
    <b:Guid>{8D6B13C1-6744-45E4-BEE1-B8DCB06180F5}</b:Guid>
    <b:Title>Administración Financiera</b:Title>
    <b:BookTitle>Administración Financiera</b:BookTitle>
    <b:Pages>65 - 72</b:Pages>
    <b:City>México</b:City>
    <b:Publisher>Pearso</b:Publisher>
    <b:Author>
      <b:Author>
        <b:NameList>
          <b:Person>
            <b:Last>VAN HORNE</b:Last>
            <b:Middle>C</b:Middle>
            <b:First>James</b:First>
          </b:Person>
        </b:NameList>
      </b:Author>
      <b:BookAuthor>
        <b:NameList>
          <b:Person>
            <b:Last>VAN HORNE</b:Last>
            <b:First>James</b:First>
            <b:Middle>C</b:Middle>
          </b:Person>
        </b:NameList>
      </b:BookAuthor>
    </b:Author>
    <b:RefOrder>15</b:RefOrder>
  </b:Source>
  <b:Source>
    <b:Tag>HEL10</b:Tag>
    <b:SourceType>BookSection</b:SourceType>
    <b:Guid>{24A5BF85-BBCB-4884-BBC3-BF7FF64FD5D8}</b:Guid>
    <b:Title>Microsoft Excel funciones y fórmulas</b:Title>
    <b:BookTitle>Microsoft Excel funciones y fórmulas</b:BookTitle>
    <b:Year>2010</b:Year>
    <b:Pages>15 - 20</b:Pages>
    <b:City>Estados Unidos</b:City>
    <b:Author>
      <b:Author>
        <b:NameList>
          <b:Person>
            <b:Last>HELD</b:Last>
            <b:First>Bernd</b:First>
          </b:Person>
        </b:NameList>
      </b:Author>
      <b:BookAuthor>
        <b:NameList>
          <b:Person>
            <b:Last>HELD</b:Last>
            <b:First>Bernd</b:First>
          </b:Person>
        </b:NameList>
      </b:BookAuthor>
    </b:Author>
    <b:RefOrder>16</b:RefOrder>
  </b:Source>
  <b:Source>
    <b:Tag>MAN2</b:Tag>
    <b:SourceType>BookSection</b:SourceType>
    <b:Guid>{D84185FF-0610-495A-8BC8-A3C867C27851}</b:Guid>
    <b:Title>Auditoría de Información Financiera</b:Title>
    <b:BookTitle>Auditoría de Información Financiera</b:BookTitle>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17</b:RefOrder>
  </b:Source>
  <b:Source>
    <b:Tag>MarcadorDePosición3</b:Tag>
    <b:SourceType>Book</b:SourceType>
    <b:Guid>{FAB91D02-8841-432E-A033-D0D3F5918C89}</b:Guid>
    <b:Author>
      <b:Author>
        <b:NameList>
          <b:Person>
            <b:Last>ICAZA.J</b:Last>
            <b:First>ALVEAR</b:First>
          </b:Person>
        </b:NameList>
      </b:Author>
    </b:Author>
    <b:Title>DERECHOS DE SEGUROS (Págs.145-173)</b:Title>
    <b:City>ECUADOR</b:City>
    <b:Publisher>EDINO</b:Publisher>
    <b:RefOrder>18</b:RefOrder>
  </b:Source>
  <b:Source>
    <b:Tag>MarcadorDePosición4</b:Tag>
    <b:SourceType>Book</b:SourceType>
    <b:Guid>{917A861D-5109-48D2-9439-AD6DEE9D0CEB}</b:Guid>
    <b:Author>
      <b:Author>
        <b:NameList>
          <b:Person>
            <b:Last>JARAMILLO</b:Last>
            <b:First>C.I</b:First>
          </b:Person>
        </b:NameList>
      </b:Author>
    </b:Author>
    <b:Title>DERECHOS DE SEGUROS (Pág.65-72)</b:Title>
    <b:Year>2010</b:Year>
    <b:City>Ecuador</b:City>
    <b:Publisher>TEMIS</b:Publisher>
    <b:RefOrder>19</b:RefOrder>
  </b:Source>
  <b:Source>
    <b:Tag>MOR08</b:Tag>
    <b:SourceType>Book</b:SourceType>
    <b:Guid>{899C7339-5997-43E1-89B3-5FBB8198F000}</b:Guid>
    <b:LCID>0</b:LCID>
    <b:Author>
      <b:Author>
        <b:NameList>
          <b:Person>
            <b:Last>MORALES CASTRO</b:Last>
            <b:First>Arturo</b:First>
          </b:Person>
        </b:NameList>
      </b:Author>
    </b:Author>
    <b:Title>pricipios de finanzas</b:Title>
    <b:Year>2008</b:Year>
    <b:Publisher>Trillas</b:Publisher>
    <b:RefOrder>1</b:RefOrder>
  </b:Source>
  <b:Source>
    <b:Tag>MOR081</b:Tag>
    <b:SourceType>Book</b:SourceType>
    <b:Guid>{BCDC33BF-673E-486F-BBB0-A7006F40BAE0}</b:Guid>
    <b:LCID>0</b:LCID>
    <b:Author>
      <b:Author>
        <b:NameList>
          <b:Person>
            <b:Last>MORALES CASTRO</b:Last>
            <b:First>Jose</b:First>
            <b:Middle>Antonio</b:Middle>
          </b:Person>
        </b:NameList>
      </b:Author>
    </b:Author>
    <b:Title>Pricipios de Finanzas</b:Title>
    <b:Year>2008</b:Year>
    <b:Publisher>Trillas</b:Publisher>
    <b:RefOrder>2</b:RefOrder>
  </b:Source>
  <b:Source>
    <b:Tag>PAS09</b:Tag>
    <b:SourceType>Book</b:SourceType>
    <b:Guid>{C49CF8F1-FC75-4F75-BCCB-74297CD05310}</b:Guid>
    <b:LCID>0</b:LCID>
    <b:Author>
      <b:Author>
        <b:NameList>
          <b:Person>
            <b:Last>PASCALE</b:Last>
            <b:First>Ricardo</b:First>
          </b:Person>
        </b:NameList>
      </b:Author>
    </b:Author>
    <b:Title>Decisiones Financieras</b:Title>
    <b:Year>2009</b:Year>
    <b:Publisher>F.Castillo</b:Publisher>
    <b:RefOrder>3</b:RefOrder>
  </b:Source>
  <b:Source>
    <b:Tag>Och08</b:Tag>
    <b:SourceType>Book</b:SourceType>
    <b:Guid>{6F847118-0F30-47CF-B421-5DF703D77B67}</b:Guid>
    <b:LCID>0</b:LCID>
    <b:Author>
      <b:Author>
        <b:NameList>
          <b:Person>
            <b:Last>OCHOA SETZERr</b:Last>
            <b:First>Guadalupe</b:First>
          </b:Person>
        </b:NameList>
      </b:Author>
    </b:Author>
    <b:Title>Administracion Financiera</b:Title>
    <b:Year>2008</b:Year>
    <b:Publisher>Interamericana editores S.A</b:Publisher>
    <b:RefOrder>4</b:RefOrder>
  </b:Source>
  <b:Source>
    <b:Tag>GAL08</b:Tag>
    <b:SourceType>Book</b:SourceType>
    <b:Guid>{AE9093C2-92DA-468A-995A-79BDAA6FEE73}</b:Guid>
    <b:LCID>0</b:LCID>
    <b:Author>
      <b:Author>
        <b:NameList>
          <b:Person>
            <b:Last>GALLARGHER</b:Last>
            <b:First>Timothy</b:First>
          </b:Person>
        </b:NameList>
      </b:Author>
    </b:Author>
    <b:Title>Administracion Financiera</b:Title>
    <b:Year>2008</b:Year>
    <b:Publisher>James C Boyd</b:Publisher>
    <b:RefOrder>5</b:RefOrder>
  </b:Source>
  <b:Source>
    <b:Tag>GRE09</b:Tag>
    <b:SourceType>Book</b:SourceType>
    <b:Guid>{3CD7AC94-7DE6-4849-B2BD-D45BC1E1B8BB}</b:Guid>
    <b:LCID>0</b:LCID>
    <b:Author>
      <b:Author>
        <b:NameList>
          <b:Person>
            <b:Last>O</b:Last>
            <b:First>GRECO.</b:First>
          </b:Person>
        </b:NameList>
      </b:Author>
    </b:Author>
    <b:Title>Diccionario de Finanzas</b:Title>
    <b:Year>2009</b:Year>
    <b:Publisher>Valletas</b:Publisher>
    <b:RefOrder>6</b:RefOrder>
  </b:Source>
  <b:Source>
    <b:Tag>MarcadorDePosición1</b:Tag>
    <b:SourceType>Report</b:SourceType>
    <b:Guid>{EF21917D-037A-4DF5-806B-15F2D2B0E063}</b:Guid>
    <b:LCID>0</b:LCID>
    <b:RefOrder>20</b:RefOrder>
  </b:Source>
  <b:Source>
    <b:Tag>OCH09</b:Tag>
    <b:SourceType>BookSection</b:SourceType>
    <b:Guid>{EBB2FB9A-8ABE-495C-92A4-3108E3A304EF}</b:Guid>
    <b:LCID>0</b:LCID>
    <b:Author>
      <b:Author>
        <b:NameList>
          <b:Person>
            <b:Last>OCHOA SETZER</b:Last>
            <b:First>guadalupe</b:First>
          </b:Person>
        </b:NameList>
      </b:Author>
      <b:BookAuthor>
        <b:NameList>
          <b:Person>
            <b:Last>OCHOA SETZER</b:Last>
            <b:First>guadalupe</b:First>
          </b:Person>
        </b:NameList>
      </b:BookAuthor>
    </b:Author>
    <b:Title>Administración Financiera</b:Title>
    <b:Year>2009</b:Year>
    <b:Publisher>MCGRAW HILL</b:Publisher>
    <b:BookTitle>Administración Financiera</b:BookTitle>
    <b:Pages>4-11</b:Pages>
    <b:RefOrder>8</b:RefOrder>
  </b:Source>
  <b:Source>
    <b:Tag>BLO08</b:Tag>
    <b:SourceType>BookSection</b:SourceType>
    <b:Guid>{B634B047-4248-42FD-B8EB-7AB1E27762E8}</b:Guid>
    <b:LCID>0</b:LCID>
    <b:Author>
      <b:Author>
        <b:NameList>
          <b:Person>
            <b:Last>STANLEY</b:Last>
            <b:First>BLOCK</b:First>
          </b:Person>
        </b:NameList>
      </b:Author>
      <b:BookAuthor>
        <b:NameList>
          <b:Person>
            <b:Last>STANLEY</b:Last>
            <b:First>BLOCK</b:First>
          </b:Person>
        </b:NameList>
      </b:BookAuthor>
    </b:Author>
    <b:Title>Fundamentos de la Administracion Financiera</b:Title>
    <b:BookTitle>Fundamentos de la Administracion Financiera</b:BookTitle>
    <b:Year>2008</b:Year>
    <b:Pages>15</b:Pages>
    <b:Publisher>Ricardo Alejandro del Bosque</b:Publisher>
    <b:RefOrder>9</b:RefOrder>
  </b:Source>
  <b:Source>
    <b:Tag>LOP04</b:Tag>
    <b:SourceType>BookSection</b:SourceType>
    <b:Guid>{1CC8386D-2CCB-4896-A905-FC489C2ED7C2}</b:Guid>
    <b:LCID>0</b:LCID>
    <b:Author>
      <b:Author>
        <b:NameList>
          <b:Person>
            <b:Last>LOPES PASWALl joaquin</b:Last>
            <b:First>ROJO</b:First>
            <b:Middle>SUAREZ javier</b:Middle>
          </b:Person>
        </b:NameList>
      </b:Author>
      <b:BookAuthor>
        <b:NameList>
          <b:Person>
            <b:Last>LOPES PASWALl joaquin</b:Last>
            <b:First>ROJO</b:First>
            <b:Middle>SUAREZ javier</b:Middle>
          </b:Person>
        </b:NameList>
      </b:BookAuthor>
    </b:Author>
    <b:Title>LOS MERCADOS DE VALORES</b:Title>
    <b:BookTitle>LOS MERCADOS DE VALORES</b:BookTitle>
    <b:Year>2004</b:Year>
    <b:Pages>219</b:Pages>
    <b:RefOrder>10</b:RefOrder>
  </b:Source>
  <b:Source>
    <b:Tag>Ano04</b:Tag>
    <b:SourceType>BookSection</b:SourceType>
    <b:Guid>{C301A7F4-5760-449F-AB58-381E94C59AE6}</b:Guid>
    <b:LCID>0</b:LCID>
    <b:Author>
      <b:Author>
        <b:NameList>
          <b:Person>
            <b:Last>Anonimo</b:Last>
          </b:Person>
        </b:NameList>
      </b:Author>
      <b:BookAuthor>
        <b:NameList>
          <b:Person>
            <b:Last>Anonimo</b:Last>
          </b:Person>
        </b:NameList>
      </b:BookAuthor>
    </b:Author>
    <b:Title>Master en Finanzas</b:Title>
    <b:BookTitle>Master en Finanzas</b:BookTitle>
    <b:Year>2004</b:Year>
    <b:Pages>183-184</b:Pages>
    <b:Publisher>liberdoplex</b:Publisher>
    <b:RefOrder>11</b:RefOrder>
  </b:Source>
  <b:Source>
    <b:Tag>Lic08</b:Tag>
    <b:SourceType>Book</b:SourceType>
    <b:Guid>{19D48CBB-4CBB-458B-978A-4030884DCDCF}</b:Guid>
    <b:Author>
      <b:Author>
        <b:NameList>
          <b:Person>
            <b:Last>Zambrano</b:Last>
            <b:First>Lic.Rodrigo</b:First>
          </b:Person>
        </b:NameList>
      </b:Author>
    </b:Author>
    <b:Title>NIII</b:Title>
    <b:Year>2008</b:Year>
    <b:Publisher>EDICONTAB</b:Publisher>
    <b:RefOrder>12</b:RefOrder>
  </b:Source>
  <b:Source>
    <b:Tag>Jua99</b:Tag>
    <b:SourceType>Book</b:SourceType>
    <b:Guid>{7F07AB02-D205-4ED7-B0F1-5BB2B73E37F6}</b:Guid>
    <b:Author>
      <b:Author>
        <b:NameList>
          <b:Person>
            <b:Last>Cifuentes</b:Last>
            <b:First>Juan</b:First>
            <b:Middle>Pablo</b:Middle>
          </b:Person>
        </b:NameList>
      </b:Author>
    </b:Author>
    <b:Title>Analisis Financiero</b:Title>
    <b:Year>1999</b:Year>
    <b:Publisher>santa fe de Bogotá</b:Publisher>
    <b:RefOrder>7</b:RefOrder>
  </b:Source>
  <b:Source>
    <b:Tag>Jai11</b:Tag>
    <b:SourceType>Book</b:SourceType>
    <b:Guid>{49910259-9834-490A-96D3-40430F9695D1}</b:Guid>
    <b:Author>
      <b:Author>
        <b:NameList>
          <b:Person>
            <b:Last>Hidalgo</b:Last>
            <b:First>Jaime</b:First>
            <b:Middle>Freire</b:Middle>
          </b:Person>
          <b:Person>
            <b:Last>Hidalgo</b:Last>
            <b:First>Verónica</b:First>
            <b:Middle>Freire</b:Middle>
          </b:Person>
        </b:NameList>
      </b:Author>
    </b:Author>
    <b:Title>GUIA DIDACTICA DE AUDITORIA FINACIERA</b:Title>
    <b:Year>2011</b:Year>
    <b:City>Quito</b:City>
    <b:RefOrder>21</b:RefOrder>
  </b:Source>
  <b:Source>
    <b:Tag>MarcadorDePosición2</b:Tag>
    <b:SourceType>Book</b:SourceType>
    <b:Guid>{2B5FB5F0-06EF-42D2-B0F2-BC160EF734D6}</b:Guid>
    <b:Author>
      <b:Author>
        <b:NameList>
          <b:Person>
            <b:Last>Cifuentes</b:Last>
            <b:First>Juan</b:First>
            <b:Middle>Pablo</b:Middle>
          </b:Person>
        </b:NameList>
      </b:Author>
    </b:Author>
    <b:Title>Análisis financiero</b:Title>
    <b:Year>1999</b:Year>
    <b:City>Santa Fé</b:City>
    <b:RefOrder>22</b:RefOrder>
  </b:Source>
  <b:Source>
    <b:Tag>VAN1</b:Tag>
    <b:SourceType>BookSection</b:SourceType>
    <b:Guid>{8222DEF3-AF70-4938-9C9E-723992B9E017}</b:Guid>
    <b:Title>Administración Financiera</b:Title>
    <b:BookTitle>Administración Financiera</b:BookTitle>
    <b:Pages>65 - 72</b:Pages>
    <b:City>México</b:City>
    <b:Publisher>Pearson</b:Publisher>
    <b:Author>
      <b:Author>
        <b:NameList>
          <b:Person>
            <b:Last>VAN HORNE</b:Last>
            <b:Middle>C</b:Middle>
            <b:First>James</b:First>
          </b:Person>
        </b:NameList>
      </b:Author>
      <b:BookAuthor>
        <b:NameList>
          <b:Person>
            <b:Last>VAN HORNE</b:Last>
            <b:Middle>C</b:Middle>
            <b:First>James</b:First>
          </b:Person>
        </b:NameList>
      </b:BookAuthor>
    </b:Author>
    <b:RefOrder>8</b:RefOrder>
  </b:Source>
  <b:Source>
    <b:Tag>MOR082</b:Tag>
    <b:SourceType>BookSection</b:SourceType>
    <b:Guid>{4B84E4E1-283D-4FDB-9D62-F321F771761B}</b:Guid>
    <b:Title>Principios de Finanzas</b:Title>
    <b:BookTitle>Principios de Finanzas</b:BookTitle>
    <b:Year>2008</b:Year>
    <b:Pages>54 - 84</b:Pages>
    <b:City>México</b:City>
    <b:Publisher>Trillas</b:Publisher>
    <b:Author>
      <b:Author>
        <b:NameList>
          <b:Person>
            <b:Last>MORALES CASTRO</b:Last>
            <b:First>Arturo</b:First>
          </b:Person>
          <b:Person>
            <b:Last>MORALES CASTRO</b:Last>
            <b:Middle>Antonio</b:Middle>
            <b:First>José </b:First>
          </b:Person>
        </b:NameList>
      </b:Author>
      <b:BookAuthor>
        <b:NameList>
          <b:Person>
            <b:Last>MORALES CASTRO</b:Last>
            <b:First>Arturo</b:First>
          </b:Person>
          <b:Person>
            <b:Last>MORALES CASTRO</b:Last>
            <b:First>José</b:First>
            <b:Middle>Antonio</b:Middle>
          </b:Person>
        </b:NameList>
      </b:BookAuthor>
    </b:Author>
    <b:RefOrder>9</b:RefOrder>
  </b:Source>
  <b:Source>
    <b:Tag>OCH</b:Tag>
    <b:SourceType>BookSection</b:SourceType>
    <b:Guid>{11DB087A-D636-4E37-8803-F5446BB709A9}</b:Guid>
    <b:Title>Administración Financiera</b:Title>
    <b:BookTitle>Administración Financiera</b:BookTitle>
    <b:Pages>52 - 63</b:Pages>
    <b:City>México</b:City>
    <b:Publisher>Mc GRAW-HILL</b:Publisher>
    <b:Author>
      <b:Author>
        <b:NameList>
          <b:Person>
            <b:Last>OCHO SETZER</b:Last>
            <b:Middle>A</b:Middle>
            <b:First>Guadalupe</b:First>
          </b:Person>
          <b:Person>
            <b:Last>SALDÍVAR DEL ANGEL</b:Last>
            <b:First>Roxana</b:First>
          </b:Person>
        </b:NameList>
      </b:Author>
      <b:BookAuthor>
        <b:NameList>
          <b:Person>
            <b:Last>OCHO SETZER</b:Last>
            <b:First>Guadalupe</b:First>
            <b:Middle>A</b:Middle>
          </b:Person>
          <b:Person>
            <b:Last>SALDÍVAR DEL ANGEL</b:Last>
            <b:First>Roxana</b:First>
          </b:Person>
        </b:NameList>
      </b:BookAuthor>
    </b:Author>
    <b:RefOrder>10</b:RefOrder>
  </b:Source>
  <b:Source>
    <b:Tag>MAN</b:Tag>
    <b:SourceType>BookSection</b:SourceType>
    <b:Guid>{55FC6860-04F7-48DE-A6B1-45C85A1CFC0F}</b:Guid>
    <b:Title>Auditoría de Información Financiera</b:Title>
    <b:BookTitle>Auditoría de Información Financiera</b:BookTitle>
    <b:Pages>64 - 81</b:Pages>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11</b:RefOrder>
  </b:Source>
  <b:Source>
    <b:Tag>MAN1</b:Tag>
    <b:SourceType>BookSection</b:SourceType>
    <b:Guid>{1E465835-9006-40EF-92C8-FE9B4D98C94D}</b:Guid>
    <b:Title>Auditoría Financiera de Pymes</b:Title>
    <b:BookTitle>Auditoría Financiera de Pymes</b:BookTitle>
    <b:Pages>31 - 56</b:Pages>
    <b:City>Bogotá</b:City>
    <b:Publisher>Eco Ediciones</b:Publisher>
    <b:Author>
      <b:Author>
        <b:NameList>
          <b:Person>
            <b:Last>MANTILLA</b:Last>
            <b:Middle>Alberto</b:Middle>
            <b:First>Samuel</b:First>
          </b:Person>
        </b:NameList>
      </b:Author>
      <b:BookAuthor>
        <b:NameList>
          <b:Person>
            <b:Last>MANTILLA</b:Last>
            <b:First>Samuel</b:First>
            <b:Middle>Alberto</b:Middle>
          </b:Person>
        </b:NameList>
      </b:BookAuthor>
    </b:Author>
    <b:RefOrder>12</b:RefOrder>
  </b:Source>
  <b:Source>
    <b:Tag>BAH08</b:Tag>
    <b:SourceType>BookSection</b:SourceType>
    <b:Guid>{077F4FEA-833C-4C50-A3BA-718FE39FE962}</b:Guid>
    <b:Title>Productos y Servicios Financieros y Seguros</b:Title>
    <b:BookTitle>Productos y Servicios Financieros y Seguros</b:BookTitle>
    <b:Year>2008</b:Year>
    <b:Pages>149 - 192</b:Pages>
    <b:Publisher>Thomson</b:Publisher>
    <b:Author>
      <b:Author>
        <b:NameList>
          <b:Person>
            <b:Last>BAHILLO MARCOS</b:Last>
            <b:Middle>Eugenia</b:Middle>
            <b:First>María</b:First>
          </b:Person>
          <b:Person>
            <b:Last>GULAS PUPARELLI</b:Last>
            <b:Middle>Consolación</b:Middle>
            <b:First>María</b:First>
          </b:Person>
        </b:NameList>
      </b:Author>
      <b:BookAuthor>
        <b:NameList>
          <b:Person>
            <b:Last>BAHILLO MARCOS</b:Last>
            <b:First>María</b:First>
            <b:Middle>Eugenia</b:Middle>
          </b:Person>
          <b:Person>
            <b:Last>GULAS PUPARELLI</b:Last>
            <b:First>María</b:First>
            <b:Middle>Consolación</b:Middle>
          </b:Person>
        </b:NameList>
      </b:BookAuthor>
    </b:Author>
    <b:RefOrder>13</b:RefOrder>
  </b:Source>
  <b:Source>
    <b:Tag>ALV</b:Tag>
    <b:SourceType>BookSection</b:SourceType>
    <b:Guid>{4C813830-4076-46E3-BA09-D8E9B57F4C53}</b:Guid>
    <b:Title>Derechos de Seguros</b:Title>
    <b:BookTitle>Derechos de Seguros</b:BookTitle>
    <b:Pages>145 - 173</b:Pages>
    <b:City>Ecuador</b:City>
    <b:Publisher>Edino</b:Publisher>
    <b:Author>
      <b:Author>
        <b:NameList>
          <b:Person>
            <b:Last>ALVEAR ICAZA</b:Last>
            <b:First>José</b:First>
          </b:Person>
        </b:NameList>
      </b:Author>
      <b:BookAuthor>
        <b:NameList>
          <b:Person>
            <b:Last>ALVEAR ICAZA</b:Last>
            <b:First>José</b:First>
          </b:Person>
        </b:NameList>
      </b:BookAuthor>
    </b:Author>
    <b:RefOrder>14</b:RefOrder>
  </b:Source>
  <b:Source>
    <b:Tag>JAR10</b:Tag>
    <b:SourceType>BookSection</b:SourceType>
    <b:Guid>{FB59C759-5178-42EE-A341-A9B7CD57078D}</b:Guid>
    <b:Title>Derechos de Seguros</b:Title>
    <b:BookTitle>Derechos de Seguros</b:BookTitle>
    <b:Year>2010</b:Year>
    <b:Pages>65 - 72</b:Pages>
    <b:City>Ecuador</b:City>
    <b:Publisher>Temis</b:Publisher>
    <b:Author>
      <b:Author>
        <b:NameList>
          <b:Person>
            <b:Last>JARAMILLO</b:Last>
            <b:Middle>Ignacio</b:Middle>
            <b:First>Carlos </b:First>
          </b:Person>
        </b:NameList>
      </b:Author>
      <b:BookAuthor>
        <b:NameList>
          <b:Person>
            <b:Last>JARAMILLO</b:Last>
            <b:First>Carlos</b:First>
            <b:Middle>Ignacio</b:Middle>
          </b:Person>
        </b:NameList>
      </b:BookAuthor>
    </b:Author>
    <b:RefOrder>15</b:RefOrder>
  </b:Source>
</b:Sources>
</file>

<file path=customXml/itemProps1.xml><?xml version="1.0" encoding="utf-8"?>
<ds:datastoreItem xmlns:ds="http://schemas.openxmlformats.org/officeDocument/2006/customXml" ds:itemID="{BE992772-6881-4901-96A7-A1E0C11633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79</Pages>
  <Words>15260</Words>
  <Characters>83930</Characters>
  <Application>Microsoft Office Word</Application>
  <DocSecurity>0</DocSecurity>
  <Lines>699</Lines>
  <Paragraphs>197</Paragraphs>
  <ScaleCrop>false</ScaleCrop>
  <Company>Hewlett-Packard</Company>
  <LinksUpToDate>false</LinksUpToDate>
  <CharactersWithSpaces>98993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juan</dc:creator>
  <cp:lastModifiedBy>juan</cp:lastModifiedBy>
  <cp:revision>2</cp:revision>
  <dcterms:created xsi:type="dcterms:W3CDTF">2013-03-18T18:57:00Z</dcterms:created>
  <dcterms:modified xsi:type="dcterms:W3CDTF">2013-03-18T19:19:00Z</dcterms:modified>
</cp:coreProperties>
</file>